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240" w:beforeLines="100" w:after="240" w:afterLines="100" w:line="360" w:lineRule="auto"/>
        <w:jc w:val="center"/>
        <w:rPr>
          <w:rFonts w:ascii="华文中宋" w:hAnsi="华文中宋" w:eastAsia="华文中宋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《草学概论》考试大纲</w:t>
      </w:r>
    </w:p>
    <w:p>
      <w:pPr>
        <w:spacing w:line="324" w:lineRule="auto"/>
        <w:ind w:firstLine="482" w:firstLineChars="200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Ⅰ．考试性质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《草学概论》是为湖南农业大学草学学术型硕士招生而设置专业基础考核科目，其目的是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科学、公平、有效地检测考生掌握草坪和牧草两大领域的基本知识、基本理论，以及运用这些基本知识、基本理论分析和解决问题的能力，</w:t>
      </w:r>
      <w:r>
        <w:rPr>
          <w:rFonts w:hint="eastAsia" w:ascii="仿宋_GB2312" w:eastAsia="仿宋_GB2312"/>
          <w:color w:val="000000"/>
          <w:sz w:val="24"/>
          <w:szCs w:val="24"/>
        </w:rPr>
        <w:t>为甄别考生专业素质提供依据，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以便硕士点招生时在专业基础上择优选拔。</w:t>
      </w:r>
    </w:p>
    <w:p>
      <w:pPr>
        <w:spacing w:line="324" w:lineRule="auto"/>
        <w:ind w:firstLine="482" w:firstLineChars="200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Ⅱ．考查目标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《草学概论》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考试涵盖</w:t>
      </w:r>
      <w:r>
        <w:rPr>
          <w:rFonts w:hint="eastAsia" w:ascii="仿宋_GB2312" w:eastAsia="仿宋_GB2312"/>
          <w:color w:val="000000"/>
          <w:sz w:val="24"/>
          <w:szCs w:val="24"/>
        </w:rPr>
        <w:t>《草坪学》和《牧草饲料作物栽培学》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的基本原理、技能、方法及其应用，</w:t>
      </w:r>
      <w:r>
        <w:rPr>
          <w:rFonts w:hint="eastAsia" w:ascii="仿宋_GB2312" w:eastAsia="仿宋_GB2312"/>
          <w:color w:val="000000"/>
          <w:sz w:val="24"/>
          <w:szCs w:val="24"/>
        </w:rPr>
        <w:t>了解考生对《草坪学》和《牧草饲料作物栽培学》专业知识的储备状况和对该领域研究动态的了解状况以及利用《草坪学》和《牧草饲料作物栽培学》专业知识、基本理论综合分析问题、解决问题的能力，以评价考生是否具备草学硕士的专业基本素质要求。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考试范围包括《草坪学》和《牧草饲料作物栽培学》参考教材的基本内容，及与课程相关领域的最新研究进展。要求考生：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．准确认知《草坪学》和《牧草饲料作物栽培学》有关知识。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．准确、恰当地使用《草坪学》和《牧草饲料作物栽培学》等本学科的专业术语，正确理解和掌握学科的有关范畴、规律和论断。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3．利用《草坪学》和《牧草饲料作物栽培学》等专业知识、基本理论综合分析问题解决问题。</w:t>
      </w: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Ⅲ．考试形式和试卷结构</w:t>
      </w:r>
    </w:p>
    <w:p>
      <w:pPr>
        <w:spacing w:line="324" w:lineRule="auto"/>
        <w:ind w:firstLine="482" w:firstLineChars="200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一、试卷满分及考试时间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本试卷满分为</w:t>
      </w:r>
      <w:r>
        <w:rPr>
          <w:rFonts w:hint="eastAsia" w:ascii="仿宋_GB2312" w:eastAsia="仿宋_GB2312"/>
          <w:color w:val="000000"/>
          <w:sz w:val="24"/>
          <w:szCs w:val="24"/>
        </w:rPr>
        <w:t>150分。考试时间为180分钟。</w:t>
      </w:r>
    </w:p>
    <w:p>
      <w:pPr>
        <w:spacing w:line="324" w:lineRule="auto"/>
        <w:ind w:firstLine="482" w:firstLineChars="200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二、答题方式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答题方式为闭卷、笔试。</w:t>
      </w:r>
    </w:p>
    <w:p>
      <w:pPr>
        <w:spacing w:line="324" w:lineRule="auto"/>
        <w:ind w:firstLine="482" w:firstLineChars="200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三、试卷内容结构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《草坪学》和《牧草饲料作物栽培学》基础知识约60%，综合应用约40%。</w:t>
      </w:r>
    </w:p>
    <w:p>
      <w:pPr>
        <w:spacing w:line="324" w:lineRule="auto"/>
        <w:ind w:firstLine="482" w:firstLineChars="200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四、试卷题型结构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简答题90分（</w:t>
      </w:r>
      <w:r>
        <w:rPr>
          <w:rFonts w:hint="eastAsia" w:ascii="仿宋_GB2312" w:eastAsia="仿宋_GB2312"/>
          <w:color w:val="000000"/>
          <w:sz w:val="24"/>
          <w:szCs w:val="24"/>
        </w:rPr>
        <w:t>9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小题，每小题</w:t>
      </w:r>
      <w:r>
        <w:rPr>
          <w:rFonts w:hint="eastAsia" w:ascii="仿宋_GB2312" w:eastAsia="仿宋_GB2312"/>
          <w:color w:val="000000"/>
          <w:sz w:val="24"/>
          <w:szCs w:val="24"/>
        </w:rPr>
        <w:t>10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分）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论述题60分（</w:t>
      </w:r>
      <w:r>
        <w:rPr>
          <w:rFonts w:hint="eastAsia" w:ascii="仿宋_GB2312" w:eastAsia="仿宋_GB2312"/>
          <w:color w:val="000000"/>
          <w:sz w:val="24"/>
          <w:szCs w:val="24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小题，每小题</w:t>
      </w:r>
      <w:r>
        <w:rPr>
          <w:rFonts w:hint="eastAsia" w:ascii="仿宋_GB2312" w:eastAsia="仿宋_GB2312"/>
          <w:color w:val="000000"/>
          <w:sz w:val="24"/>
          <w:szCs w:val="24"/>
        </w:rPr>
        <w:t>30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分） </w:t>
      </w: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五．考试内容</w:t>
      </w: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一、草坪学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1.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熟悉草坪的概念、功能及草坪发展史，我国草坪存在的问题及研究发展方向。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熟悉草坪草常见分类方法，特别是栽培学分类法和植物学分类法，熟悉常见草坪草种类（植物学名及拉丁文、形态特征、生物学习性、应用范围）。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3.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熟悉草坪草的生长发育规律及对环境条件的要求。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掌握草坪建植与养护管理的基本技术（坪床处理、草种选择、铺植方法、养护管理）。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5.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掌握草坪气候过渡地带高档常绿草坪建植方法及运动场草坪（尤其是足球场草坪）的建植与养护技术，了解草坪工程领域施工新技术。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6.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熟悉草坪质量评价的主要方法。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7.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掌握生态草坪的概念，了解草坪在生态重建（修复）中重要作用及应用。</w:t>
      </w: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二、牧草饲料作物栽培学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1.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熟悉牧草的生物学基础知识：包括牧草饲料作物的分布和区划；牧草饲料作物的生长发育和抗逆性；牧草饲料作物生产地小气候。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2. 熟悉牧草农艺学基础知识：包括土壤耕作与耕作制度；饲草地建植和管理技术；牧草混播和草田轮作；牧草饲料作物种子生产。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3.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熟悉主要牧草及饲料作物种类名称、经济价值、栽培技术和生物学特性及其应用。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了解牧草及饲料作物栽培领域的研究动态，最新成果和推广应用。</w:t>
      </w:r>
    </w:p>
    <w:p>
      <w:pPr>
        <w:spacing w:line="324" w:lineRule="auto"/>
        <w:ind w:firstLine="482" w:firstLineChars="200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ascii="仿宋_GB2312" w:eastAsia="仿宋_GB2312"/>
          <w:b/>
          <w:color w:val="000000"/>
          <w:sz w:val="24"/>
          <w:szCs w:val="24"/>
        </w:rPr>
        <w:t>六、参考书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1.《草坪学》，徐庆国 张巨明 主编，中国林业出版社，2014年出版；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2. </w:t>
      </w:r>
      <w:bookmarkStart w:id="0" w:name="_GoBack"/>
      <w:r>
        <w:rPr>
          <w:rFonts w:hint="eastAsia" w:ascii="仿宋_GB2312" w:eastAsia="仿宋_GB2312"/>
          <w:color w:val="000000"/>
          <w:sz w:val="24"/>
          <w:szCs w:val="24"/>
        </w:rPr>
        <w:t>《草坪学》(第四版), 孙吉雄，韩烈保 主编，中国农业出版社，2015年出版</w:t>
      </w:r>
    </w:p>
    <w:bookmarkEnd w:id="0"/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3.《牧草饲料作物栽培学》，王建光 主编，中国农业出版社，2018年出版。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37"/>
    <w:rsid w:val="0002206D"/>
    <w:rsid w:val="000656D1"/>
    <w:rsid w:val="000678F1"/>
    <w:rsid w:val="00077613"/>
    <w:rsid w:val="000A3F4C"/>
    <w:rsid w:val="000C457A"/>
    <w:rsid w:val="00165087"/>
    <w:rsid w:val="001A50DF"/>
    <w:rsid w:val="001A671F"/>
    <w:rsid w:val="001F7733"/>
    <w:rsid w:val="0021484F"/>
    <w:rsid w:val="00246122"/>
    <w:rsid w:val="00253015"/>
    <w:rsid w:val="0027633E"/>
    <w:rsid w:val="002C6C38"/>
    <w:rsid w:val="002E011C"/>
    <w:rsid w:val="002F46A1"/>
    <w:rsid w:val="003153B9"/>
    <w:rsid w:val="00396D5C"/>
    <w:rsid w:val="00401437"/>
    <w:rsid w:val="004D0FD2"/>
    <w:rsid w:val="004E7D0A"/>
    <w:rsid w:val="004F536B"/>
    <w:rsid w:val="00507329"/>
    <w:rsid w:val="005B0898"/>
    <w:rsid w:val="005C77C3"/>
    <w:rsid w:val="00605912"/>
    <w:rsid w:val="006322D7"/>
    <w:rsid w:val="00647014"/>
    <w:rsid w:val="0065688C"/>
    <w:rsid w:val="006A5404"/>
    <w:rsid w:val="00713E35"/>
    <w:rsid w:val="00794ECD"/>
    <w:rsid w:val="007C1103"/>
    <w:rsid w:val="007C4258"/>
    <w:rsid w:val="007C5F7D"/>
    <w:rsid w:val="00827A62"/>
    <w:rsid w:val="00894251"/>
    <w:rsid w:val="008B6174"/>
    <w:rsid w:val="008E2076"/>
    <w:rsid w:val="00921848"/>
    <w:rsid w:val="0095762A"/>
    <w:rsid w:val="00996861"/>
    <w:rsid w:val="009C6101"/>
    <w:rsid w:val="009F095D"/>
    <w:rsid w:val="00A043E4"/>
    <w:rsid w:val="00A92202"/>
    <w:rsid w:val="00AA230C"/>
    <w:rsid w:val="00AB1D3D"/>
    <w:rsid w:val="00AF5C63"/>
    <w:rsid w:val="00B00ED2"/>
    <w:rsid w:val="00B1099D"/>
    <w:rsid w:val="00B35481"/>
    <w:rsid w:val="00B358F0"/>
    <w:rsid w:val="00B86F7C"/>
    <w:rsid w:val="00BE1F97"/>
    <w:rsid w:val="00BF5536"/>
    <w:rsid w:val="00BF6643"/>
    <w:rsid w:val="00C227E1"/>
    <w:rsid w:val="00C364B8"/>
    <w:rsid w:val="00C53180"/>
    <w:rsid w:val="00C82ABE"/>
    <w:rsid w:val="00CD2997"/>
    <w:rsid w:val="00CE60F7"/>
    <w:rsid w:val="00D16C23"/>
    <w:rsid w:val="00D22E37"/>
    <w:rsid w:val="00D26657"/>
    <w:rsid w:val="00D468CC"/>
    <w:rsid w:val="00DC39EC"/>
    <w:rsid w:val="00DC3FA4"/>
    <w:rsid w:val="00DC6B88"/>
    <w:rsid w:val="00E30010"/>
    <w:rsid w:val="00E879DE"/>
    <w:rsid w:val="00ED50C7"/>
    <w:rsid w:val="00F05157"/>
    <w:rsid w:val="00F327CF"/>
    <w:rsid w:val="00F91DDE"/>
    <w:rsid w:val="00FB5413"/>
    <w:rsid w:val="634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beforeLines="30" w:line="480" w:lineRule="exact"/>
      <w:ind w:firstLine="520" w:firstLineChars="200"/>
    </w:pPr>
    <w:rPr>
      <w:rFonts w:hAnsi="宋体"/>
      <w:kern w:val="0"/>
      <w:sz w:val="32"/>
      <w:szCs w:val="32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8">
    <w:name w:val="页眉 字符"/>
    <w:link w:val="5"/>
    <w:qFormat/>
    <w:locked/>
    <w:uiPriority w:val="99"/>
    <w:rPr>
      <w:rFonts w:cs="Times New Roman"/>
      <w:sz w:val="18"/>
    </w:rPr>
  </w:style>
  <w:style w:type="character" w:customStyle="1" w:styleId="9">
    <w:name w:val="页脚 字符"/>
    <w:link w:val="4"/>
    <w:qFormat/>
    <w:locked/>
    <w:uiPriority w:val="99"/>
    <w:rPr>
      <w:rFonts w:cs="Times New Roman"/>
      <w:sz w:val="18"/>
    </w:rPr>
  </w:style>
  <w:style w:type="character" w:customStyle="1" w:styleId="10">
    <w:name w:val="正文文本缩进 字符"/>
    <w:link w:val="2"/>
    <w:qFormat/>
    <w:locked/>
    <w:uiPriority w:val="99"/>
    <w:rPr>
      <w:rFonts w:ascii="Times New Roman" w:hAnsi="宋体" w:eastAsia="宋体" w:cs="Times New Roman"/>
      <w:sz w:val="32"/>
    </w:rPr>
  </w:style>
  <w:style w:type="character" w:customStyle="1" w:styleId="11">
    <w:name w:val="批注框文本 字符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27A3E-D4A7-4D31-A622-B2AC8B078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183</Words>
  <Characters>1045</Characters>
  <Lines>8</Lines>
  <Paragraphs>2</Paragraphs>
  <TotalTime>1</TotalTime>
  <ScaleCrop>false</ScaleCrop>
  <LinksUpToDate>false</LinksUpToDate>
  <CharactersWithSpaces>1226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2020-08-05T03:22:00Z</dcterms:created>
  <dc:creator>zhifei</dc:creator>
  <cp:lastModifiedBy>宋江南</cp:lastModifiedBy>
  <dcterms:modified xsi:type="dcterms:W3CDTF">2021-09-24T08:36:18Z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A45F8C3B5B0E464D832A95A2A4C14859</vt:lpwstr>
  </property>
</Properties>
</file>