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6" w:rsidRDefault="00DA48C6" w:rsidP="00DA48C6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AE0218">
        <w:rPr>
          <w:rFonts w:ascii="仿宋" w:eastAsia="仿宋" w:hAnsi="仿宋" w:hint="eastAsia"/>
          <w:b/>
          <w:bCs/>
          <w:sz w:val="36"/>
          <w:szCs w:val="36"/>
        </w:rPr>
        <w:t>《</w:t>
      </w:r>
      <w:r w:rsidR="00DF12C4">
        <w:rPr>
          <w:rFonts w:ascii="仿宋" w:eastAsia="仿宋" w:hAnsi="仿宋" w:hint="eastAsia"/>
          <w:b/>
          <w:bCs/>
          <w:sz w:val="36"/>
          <w:szCs w:val="36"/>
        </w:rPr>
        <w:t>作物育种学</w:t>
      </w:r>
      <w:r w:rsidRPr="00AE0218">
        <w:rPr>
          <w:rFonts w:ascii="仿宋" w:eastAsia="仿宋" w:hAnsi="仿宋" w:hint="eastAsia"/>
          <w:b/>
          <w:bCs/>
          <w:sz w:val="36"/>
          <w:szCs w:val="36"/>
        </w:rPr>
        <w:t>》考试大纲</w:t>
      </w:r>
    </w:p>
    <w:p w:rsidR="008678BC" w:rsidRPr="00AE0218" w:rsidRDefault="006F7FA6" w:rsidP="00DA48C6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DA48C6" w:rsidRPr="002F5A8A" w:rsidRDefault="00DA48C6" w:rsidP="00DF12C4">
      <w:pPr>
        <w:spacing w:beforeLines="20" w:before="62" w:afterLines="20" w:after="62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2F5A8A">
        <w:rPr>
          <w:rFonts w:ascii="仿宋" w:eastAsia="仿宋" w:hAnsi="仿宋" w:hint="eastAsia"/>
          <w:b/>
          <w:sz w:val="28"/>
          <w:szCs w:val="28"/>
        </w:rPr>
        <w:t>一</w:t>
      </w:r>
      <w:r w:rsidRPr="002F5A8A">
        <w:rPr>
          <w:rFonts w:ascii="仿宋" w:eastAsia="仿宋" w:hAnsi="仿宋"/>
          <w:b/>
          <w:sz w:val="28"/>
          <w:szCs w:val="28"/>
        </w:rPr>
        <w:t>、考试</w:t>
      </w:r>
      <w:r w:rsidR="00485C8A">
        <w:rPr>
          <w:rFonts w:ascii="仿宋" w:eastAsia="仿宋" w:hAnsi="仿宋" w:hint="eastAsia"/>
          <w:b/>
          <w:sz w:val="28"/>
          <w:szCs w:val="28"/>
        </w:rPr>
        <w:t>目的</w:t>
      </w:r>
    </w:p>
    <w:p w:rsidR="00DA48C6" w:rsidRPr="002F5A8A" w:rsidRDefault="00DA48C6" w:rsidP="002F5A8A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测试考生对</w:t>
      </w:r>
      <w:r w:rsidR="00DF12C4">
        <w:rPr>
          <w:rFonts w:ascii="仿宋" w:eastAsia="仿宋" w:hAnsi="仿宋" w:hint="eastAsia"/>
          <w:sz w:val="28"/>
          <w:szCs w:val="28"/>
        </w:rPr>
        <w:t>作物育种学</w:t>
      </w:r>
      <w:r w:rsidRPr="00977D48">
        <w:rPr>
          <w:rFonts w:ascii="仿宋" w:eastAsia="仿宋" w:hAnsi="仿宋"/>
          <w:sz w:val="28"/>
          <w:szCs w:val="28"/>
        </w:rPr>
        <w:t>的基本概念、</w:t>
      </w:r>
      <w:r w:rsidR="00DF12C4">
        <w:rPr>
          <w:rFonts w:ascii="仿宋" w:eastAsia="仿宋" w:hAnsi="仿宋" w:hint="eastAsia"/>
          <w:sz w:val="28"/>
          <w:szCs w:val="28"/>
        </w:rPr>
        <w:t>基本原理和研究方法的</w:t>
      </w:r>
      <w:r w:rsidRPr="00977D48">
        <w:rPr>
          <w:rFonts w:ascii="仿宋" w:eastAsia="仿宋" w:hAnsi="仿宋" w:hint="eastAsia"/>
          <w:sz w:val="28"/>
          <w:szCs w:val="28"/>
        </w:rPr>
        <w:t>掌握情况和运用能力</w:t>
      </w:r>
      <w:r w:rsidRPr="00977D48">
        <w:rPr>
          <w:rFonts w:ascii="仿宋" w:eastAsia="仿宋" w:hAnsi="仿宋"/>
          <w:sz w:val="28"/>
          <w:szCs w:val="28"/>
        </w:rPr>
        <w:t>。</w:t>
      </w:r>
    </w:p>
    <w:p w:rsidR="00D175E9" w:rsidRPr="002F5A8A" w:rsidRDefault="00D175E9" w:rsidP="00D175E9">
      <w:pPr>
        <w:spacing w:beforeLines="20" w:before="62" w:afterLines="20" w:after="62"/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2F5A8A">
        <w:rPr>
          <w:rFonts w:ascii="仿宋" w:eastAsia="仿宋" w:hAnsi="仿宋" w:hint="eastAsia"/>
          <w:b/>
          <w:sz w:val="28"/>
          <w:szCs w:val="28"/>
        </w:rPr>
        <w:t>、试卷满分及考试时间</w:t>
      </w:r>
    </w:p>
    <w:p w:rsidR="00D175E9" w:rsidRPr="00AE0218" w:rsidRDefault="00D175E9" w:rsidP="00D175E9">
      <w:pPr>
        <w:ind w:firstLineChars="201" w:firstLine="563"/>
        <w:rPr>
          <w:rFonts w:ascii="仿宋" w:eastAsia="仿宋" w:hAnsi="仿宋"/>
          <w:sz w:val="28"/>
          <w:szCs w:val="28"/>
        </w:rPr>
      </w:pPr>
      <w:r w:rsidRPr="00AE0218">
        <w:rPr>
          <w:rFonts w:ascii="仿宋" w:eastAsia="仿宋" w:hAnsi="仿宋" w:hint="eastAsia"/>
          <w:sz w:val="28"/>
          <w:szCs w:val="28"/>
        </w:rPr>
        <w:t>试卷满分为150分，考试时间为180分钟。</w:t>
      </w:r>
    </w:p>
    <w:p w:rsidR="00DA48C6" w:rsidRPr="002F5A8A" w:rsidRDefault="00D175E9" w:rsidP="00DF12C4">
      <w:pPr>
        <w:spacing w:beforeLines="20" w:before="62" w:afterLines="20" w:after="62"/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DA48C6" w:rsidRPr="002F5A8A">
        <w:rPr>
          <w:rFonts w:ascii="仿宋" w:eastAsia="仿宋" w:hAnsi="仿宋" w:hint="eastAsia"/>
          <w:b/>
          <w:sz w:val="28"/>
          <w:szCs w:val="28"/>
        </w:rPr>
        <w:t>、答题方式</w:t>
      </w:r>
    </w:p>
    <w:p w:rsidR="00DA48C6" w:rsidRPr="00DA48C6" w:rsidRDefault="00DA48C6" w:rsidP="00DA48C6">
      <w:pPr>
        <w:pStyle w:val="a7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E796A">
        <w:rPr>
          <w:rFonts w:ascii="仿宋" w:eastAsia="仿宋" w:hAnsi="仿宋" w:hint="eastAsia"/>
          <w:sz w:val="28"/>
          <w:szCs w:val="28"/>
        </w:rPr>
        <w:t>答题方式为闭卷、笔试。</w:t>
      </w:r>
    </w:p>
    <w:p w:rsidR="00DA48C6" w:rsidRPr="00AE0218" w:rsidRDefault="00DA48C6" w:rsidP="00DF12C4">
      <w:pPr>
        <w:spacing w:beforeLines="20" w:before="62" w:afterLines="20" w:after="62"/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Pr="00AE0218">
        <w:rPr>
          <w:rFonts w:ascii="仿宋" w:eastAsia="仿宋" w:hAnsi="仿宋" w:hint="eastAsia"/>
          <w:b/>
          <w:sz w:val="28"/>
          <w:szCs w:val="28"/>
        </w:rPr>
        <w:t>、试卷的题型结构</w:t>
      </w:r>
    </w:p>
    <w:p w:rsidR="00D175E9" w:rsidRDefault="00D175E9" w:rsidP="00D175E9">
      <w:pPr>
        <w:ind w:firstLineChars="201" w:firstLine="56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题型包括</w:t>
      </w:r>
      <w:r w:rsidR="00DA48C6">
        <w:rPr>
          <w:rFonts w:ascii="仿宋" w:eastAsia="仿宋" w:hAnsi="仿宋" w:hint="eastAsia"/>
          <w:bCs/>
          <w:sz w:val="28"/>
          <w:szCs w:val="28"/>
        </w:rPr>
        <w:t>名词解释</w:t>
      </w:r>
      <w:r>
        <w:rPr>
          <w:rFonts w:ascii="仿宋" w:eastAsia="仿宋" w:hAnsi="仿宋" w:hint="eastAsia"/>
          <w:bCs/>
          <w:sz w:val="28"/>
          <w:szCs w:val="28"/>
        </w:rPr>
        <w:t>、填空、简答和分析论述等。</w:t>
      </w:r>
    </w:p>
    <w:p w:rsidR="002F5A8A" w:rsidRDefault="00D175E9" w:rsidP="00D175E9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2F5A8A" w:rsidRPr="00AE0218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考试内容</w:t>
      </w:r>
    </w:p>
    <w:p w:rsidR="00EF1FBB" w:rsidRPr="008678BC" w:rsidRDefault="00EF1FBB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第一章  作物的繁殖方式及品种类型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作物的繁殖方式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自交和异交的遗传效应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Pr="008678BC">
        <w:rPr>
          <w:rFonts w:ascii="仿宋" w:eastAsia="仿宋" w:hAnsi="仿宋" w:hint="eastAsia"/>
          <w:sz w:val="28"/>
          <w:szCs w:val="28"/>
        </w:rPr>
        <w:t>作物的品种类型及其特点</w:t>
      </w:r>
    </w:p>
    <w:p w:rsidR="00EF1FBB" w:rsidRPr="008678BC" w:rsidRDefault="00EF1FBB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第二章  育种目标与种质资源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作物育种的主要目标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制定育种目标的原则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lastRenderedPageBreak/>
        <w:t xml:space="preserve">第三节  </w:t>
      </w:r>
      <w:r w:rsidRPr="008678BC">
        <w:rPr>
          <w:rFonts w:ascii="仿宋" w:eastAsia="仿宋" w:hAnsi="仿宋" w:hint="eastAsia"/>
          <w:sz w:val="28"/>
          <w:szCs w:val="28"/>
        </w:rPr>
        <w:t>种质资源</w:t>
      </w:r>
    </w:p>
    <w:p w:rsidR="00EF1FBB" w:rsidRPr="008678BC" w:rsidRDefault="00EF1FBB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第三章  引种与选择育种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引种和驯化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选择和选择育种</w:t>
      </w:r>
    </w:p>
    <w:p w:rsidR="00EF1FBB" w:rsidRPr="008678BC" w:rsidRDefault="00F11708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</w:t>
      </w:r>
      <w:r w:rsidR="00EF1FBB" w:rsidRPr="008678BC">
        <w:rPr>
          <w:rFonts w:ascii="仿宋" w:eastAsia="仿宋" w:hAnsi="仿宋" w:hint="eastAsia"/>
          <w:sz w:val="28"/>
          <w:szCs w:val="28"/>
        </w:rPr>
        <w:t>章  杂交育种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亲本选配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杂交技术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Pr="008678BC">
        <w:rPr>
          <w:rFonts w:ascii="仿宋" w:eastAsia="仿宋" w:hAnsi="仿宋" w:hint="eastAsia"/>
          <w:sz w:val="28"/>
          <w:szCs w:val="28"/>
        </w:rPr>
        <w:t>后代处理</w:t>
      </w:r>
    </w:p>
    <w:p w:rsidR="00EF1FBB" w:rsidRPr="008678BC" w:rsidRDefault="00EF1FBB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</w:t>
      </w:r>
      <w:r w:rsidR="00F11708">
        <w:rPr>
          <w:rFonts w:ascii="仿宋" w:eastAsia="仿宋" w:hAnsi="仿宋" w:hint="eastAsia"/>
          <w:sz w:val="28"/>
          <w:szCs w:val="28"/>
        </w:rPr>
        <w:t>五</w:t>
      </w:r>
      <w:r w:rsidRPr="008678BC">
        <w:rPr>
          <w:rFonts w:ascii="仿宋" w:eastAsia="仿宋" w:hAnsi="仿宋" w:hint="eastAsia"/>
          <w:sz w:val="28"/>
          <w:szCs w:val="28"/>
        </w:rPr>
        <w:t>章  回交育种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回交育种的意义及遗传效应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回交育种方法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Pr="008678BC">
        <w:rPr>
          <w:rFonts w:ascii="仿宋" w:eastAsia="仿宋" w:hAnsi="仿宋" w:hint="eastAsia"/>
          <w:sz w:val="28"/>
          <w:szCs w:val="28"/>
        </w:rPr>
        <w:t>回交育种的应用</w:t>
      </w:r>
    </w:p>
    <w:p w:rsidR="00EF1FBB" w:rsidRPr="008678BC" w:rsidRDefault="00EF1FBB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</w:t>
      </w:r>
      <w:r w:rsidR="00F11708">
        <w:rPr>
          <w:rFonts w:ascii="仿宋" w:eastAsia="仿宋" w:hAnsi="仿宋" w:hint="eastAsia"/>
          <w:sz w:val="28"/>
          <w:szCs w:val="28"/>
        </w:rPr>
        <w:t>六</w:t>
      </w:r>
      <w:r w:rsidRPr="008678BC">
        <w:rPr>
          <w:rFonts w:ascii="仿宋" w:eastAsia="仿宋" w:hAnsi="仿宋" w:hint="eastAsia"/>
          <w:sz w:val="28"/>
          <w:szCs w:val="28"/>
        </w:rPr>
        <w:t>章  杂种优势利用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="00164759" w:rsidRPr="008678BC">
        <w:rPr>
          <w:rFonts w:ascii="仿宋" w:eastAsia="仿宋" w:hAnsi="仿宋" w:hint="eastAsia"/>
          <w:sz w:val="28"/>
          <w:szCs w:val="28"/>
        </w:rPr>
        <w:t>杂种</w:t>
      </w:r>
      <w:r w:rsidRPr="008678BC">
        <w:rPr>
          <w:rFonts w:ascii="仿宋" w:eastAsia="仿宋" w:hAnsi="仿宋" w:hint="eastAsia"/>
          <w:sz w:val="28"/>
          <w:szCs w:val="28"/>
        </w:rPr>
        <w:t>优势</w:t>
      </w:r>
      <w:r w:rsidR="00164759" w:rsidRPr="008678BC">
        <w:rPr>
          <w:rFonts w:ascii="仿宋" w:eastAsia="仿宋" w:hAnsi="仿宋" w:hint="eastAsia"/>
          <w:sz w:val="28"/>
          <w:szCs w:val="28"/>
        </w:rPr>
        <w:t>表现特性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杂种优势育种的程序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="00164759" w:rsidRPr="008678BC">
        <w:rPr>
          <w:rFonts w:ascii="仿宋" w:eastAsia="仿宋" w:hAnsi="仿宋" w:hint="eastAsia"/>
          <w:sz w:val="28"/>
          <w:szCs w:val="28"/>
        </w:rPr>
        <w:t>利用作物杂种优势的方法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第四节  雄性不育系与自交不亲和系的利用</w:t>
      </w:r>
    </w:p>
    <w:p w:rsidR="00EF1FBB" w:rsidRPr="008678BC" w:rsidRDefault="00EF1FBB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</w:t>
      </w:r>
      <w:r w:rsidR="00F11708">
        <w:rPr>
          <w:rFonts w:ascii="仿宋" w:eastAsia="仿宋" w:hAnsi="仿宋" w:hint="eastAsia"/>
          <w:sz w:val="28"/>
          <w:szCs w:val="28"/>
        </w:rPr>
        <w:t>七</w:t>
      </w:r>
      <w:r w:rsidRPr="008678BC">
        <w:rPr>
          <w:rFonts w:ascii="仿宋" w:eastAsia="仿宋" w:hAnsi="仿宋" w:hint="eastAsia"/>
          <w:sz w:val="28"/>
          <w:szCs w:val="28"/>
        </w:rPr>
        <w:t>章  其他常规育种技术及其原理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="00164759" w:rsidRPr="008678BC">
        <w:rPr>
          <w:rFonts w:ascii="仿宋" w:eastAsia="仿宋" w:hAnsi="仿宋" w:hint="eastAsia"/>
          <w:sz w:val="28"/>
          <w:szCs w:val="28"/>
        </w:rPr>
        <w:t>远缘杂交</w:t>
      </w:r>
      <w:r w:rsidRPr="008678BC">
        <w:rPr>
          <w:rFonts w:ascii="仿宋" w:eastAsia="仿宋" w:hAnsi="仿宋" w:hint="eastAsia"/>
          <w:sz w:val="28"/>
          <w:szCs w:val="28"/>
        </w:rPr>
        <w:t>育种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lastRenderedPageBreak/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诱变育种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Pr="008678BC">
        <w:rPr>
          <w:rFonts w:ascii="仿宋" w:eastAsia="仿宋" w:hAnsi="仿宋" w:hint="eastAsia"/>
          <w:sz w:val="28"/>
          <w:szCs w:val="28"/>
        </w:rPr>
        <w:t>倍性育种</w:t>
      </w:r>
    </w:p>
    <w:p w:rsidR="00164759" w:rsidRPr="008678BC" w:rsidRDefault="00164759" w:rsidP="00164759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</w:t>
      </w:r>
      <w:r w:rsidR="00F11708">
        <w:rPr>
          <w:rFonts w:ascii="仿宋" w:eastAsia="仿宋" w:hAnsi="仿宋" w:hint="eastAsia"/>
          <w:sz w:val="28"/>
          <w:szCs w:val="28"/>
        </w:rPr>
        <w:t>八</w:t>
      </w:r>
      <w:r w:rsidRPr="008678BC">
        <w:rPr>
          <w:rFonts w:ascii="仿宋" w:eastAsia="仿宋" w:hAnsi="仿宋" w:hint="eastAsia"/>
          <w:sz w:val="28"/>
          <w:szCs w:val="28"/>
        </w:rPr>
        <w:t>章  群体改良与轮回选择</w:t>
      </w:r>
    </w:p>
    <w:p w:rsidR="00164759" w:rsidRPr="008678BC" w:rsidRDefault="00164759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群体改良的原理及意义</w:t>
      </w:r>
    </w:p>
    <w:p w:rsidR="00164759" w:rsidRPr="008678BC" w:rsidRDefault="00164759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基础群体的建立</w:t>
      </w:r>
    </w:p>
    <w:p w:rsidR="00164759" w:rsidRPr="008678BC" w:rsidRDefault="00164759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Pr="008678BC">
        <w:rPr>
          <w:rFonts w:ascii="仿宋" w:eastAsia="仿宋" w:hAnsi="仿宋" w:hint="eastAsia"/>
          <w:sz w:val="28"/>
          <w:szCs w:val="28"/>
        </w:rPr>
        <w:t>群体改良的轮回选择法</w:t>
      </w:r>
    </w:p>
    <w:p w:rsidR="00EF1FBB" w:rsidRPr="008678BC" w:rsidRDefault="00EF1FBB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</w:t>
      </w:r>
      <w:r w:rsidR="00F11708">
        <w:rPr>
          <w:rFonts w:ascii="仿宋" w:eastAsia="仿宋" w:hAnsi="仿宋" w:hint="eastAsia"/>
          <w:sz w:val="28"/>
          <w:szCs w:val="28"/>
        </w:rPr>
        <w:t>九</w:t>
      </w:r>
      <w:r w:rsidRPr="008678BC">
        <w:rPr>
          <w:rFonts w:ascii="仿宋" w:eastAsia="仿宋" w:hAnsi="仿宋" w:hint="eastAsia"/>
          <w:sz w:val="28"/>
          <w:szCs w:val="28"/>
        </w:rPr>
        <w:t>章  植物育种新技术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="00164759" w:rsidRPr="008678BC">
        <w:rPr>
          <w:rFonts w:ascii="仿宋" w:eastAsia="仿宋" w:hAnsi="仿宋" w:hint="eastAsia"/>
          <w:sz w:val="28"/>
          <w:szCs w:val="28"/>
        </w:rPr>
        <w:t>细胞工程育种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="00164759" w:rsidRPr="008678BC">
        <w:rPr>
          <w:rFonts w:ascii="仿宋" w:eastAsia="仿宋" w:hAnsi="仿宋" w:hint="eastAsia"/>
          <w:sz w:val="28"/>
          <w:szCs w:val="28"/>
        </w:rPr>
        <w:t>转基因育种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="00164759" w:rsidRPr="008678BC">
        <w:rPr>
          <w:rFonts w:ascii="仿宋" w:eastAsia="仿宋" w:hAnsi="仿宋" w:hint="eastAsia"/>
          <w:sz w:val="28"/>
          <w:szCs w:val="28"/>
        </w:rPr>
        <w:t>分子标记辅助选择</w:t>
      </w:r>
    </w:p>
    <w:p w:rsidR="00164759" w:rsidRPr="008678BC" w:rsidRDefault="00164759" w:rsidP="00164759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</w:t>
      </w:r>
      <w:r w:rsidR="00F11708">
        <w:rPr>
          <w:rFonts w:ascii="仿宋" w:eastAsia="仿宋" w:hAnsi="仿宋" w:hint="eastAsia"/>
          <w:sz w:val="28"/>
          <w:szCs w:val="28"/>
        </w:rPr>
        <w:t>十</w:t>
      </w:r>
      <w:r w:rsidRPr="008678BC">
        <w:rPr>
          <w:rFonts w:ascii="仿宋" w:eastAsia="仿宋" w:hAnsi="仿宋" w:hint="eastAsia"/>
          <w:sz w:val="28"/>
          <w:szCs w:val="28"/>
        </w:rPr>
        <w:t>章  作物育种试验技术</w:t>
      </w:r>
    </w:p>
    <w:p w:rsidR="00164759" w:rsidRPr="008678BC" w:rsidRDefault="00164759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作物育种的田间试验技术</w:t>
      </w:r>
    </w:p>
    <w:p w:rsidR="00164759" w:rsidRPr="008678BC" w:rsidRDefault="00164759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品种区域试验技术</w:t>
      </w:r>
    </w:p>
    <w:p w:rsidR="00EF1FBB" w:rsidRPr="008678BC" w:rsidRDefault="00164759" w:rsidP="00EF1FBB">
      <w:pPr>
        <w:spacing w:before="120" w:line="360" w:lineRule="auto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 w:hint="eastAsia"/>
          <w:sz w:val="28"/>
          <w:szCs w:val="28"/>
        </w:rPr>
        <w:t>第十</w:t>
      </w:r>
      <w:r w:rsidR="00F11708">
        <w:rPr>
          <w:rFonts w:ascii="仿宋" w:eastAsia="仿宋" w:hAnsi="仿宋" w:hint="eastAsia"/>
          <w:sz w:val="28"/>
          <w:szCs w:val="28"/>
        </w:rPr>
        <w:t>一</w:t>
      </w:r>
      <w:r w:rsidR="00EF1FBB" w:rsidRPr="008678BC">
        <w:rPr>
          <w:rFonts w:ascii="仿宋" w:eastAsia="仿宋" w:hAnsi="仿宋" w:hint="eastAsia"/>
          <w:sz w:val="28"/>
          <w:szCs w:val="28"/>
        </w:rPr>
        <w:t>章  良种繁育与品种审（鉴）定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第一节  </w:t>
      </w:r>
      <w:r w:rsidRPr="008678BC">
        <w:rPr>
          <w:rFonts w:ascii="仿宋" w:eastAsia="仿宋" w:hAnsi="仿宋" w:hint="eastAsia"/>
          <w:sz w:val="28"/>
          <w:szCs w:val="28"/>
        </w:rPr>
        <w:t>良种繁育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第二节  </w:t>
      </w:r>
      <w:r w:rsidRPr="008678BC">
        <w:rPr>
          <w:rFonts w:ascii="仿宋" w:eastAsia="仿宋" w:hAnsi="仿宋" w:hint="eastAsia"/>
          <w:sz w:val="28"/>
          <w:szCs w:val="28"/>
        </w:rPr>
        <w:t>品种审（鉴）定</w:t>
      </w:r>
    </w:p>
    <w:p w:rsidR="00EF1FBB" w:rsidRPr="008678BC" w:rsidRDefault="00EF1FBB" w:rsidP="008678BC">
      <w:pPr>
        <w:spacing w:before="12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678BC">
        <w:rPr>
          <w:rFonts w:ascii="仿宋" w:eastAsia="仿宋" w:hAnsi="仿宋"/>
          <w:sz w:val="28"/>
          <w:szCs w:val="28"/>
        </w:rPr>
        <w:t xml:space="preserve">第三节  </w:t>
      </w:r>
      <w:r w:rsidRPr="008678BC">
        <w:rPr>
          <w:rFonts w:ascii="仿宋" w:eastAsia="仿宋" w:hAnsi="仿宋" w:hint="eastAsia"/>
          <w:sz w:val="28"/>
          <w:szCs w:val="28"/>
        </w:rPr>
        <w:t>品种权保护</w:t>
      </w:r>
    </w:p>
    <w:p w:rsidR="00EA0EC0" w:rsidRPr="008678BC" w:rsidRDefault="00EA0EC0" w:rsidP="00EA0EC0">
      <w:pPr>
        <w:rPr>
          <w:rFonts w:ascii="仿宋" w:eastAsia="仿宋" w:hAnsi="仿宋"/>
          <w:bCs/>
          <w:sz w:val="28"/>
          <w:szCs w:val="28"/>
        </w:rPr>
      </w:pPr>
    </w:p>
    <w:p w:rsidR="005C3FFD" w:rsidRPr="008678BC" w:rsidRDefault="005C3FFD" w:rsidP="00DA48C6">
      <w:pPr>
        <w:rPr>
          <w:rFonts w:ascii="仿宋" w:eastAsia="仿宋" w:hAnsi="仿宋"/>
          <w:bCs/>
          <w:sz w:val="28"/>
          <w:szCs w:val="28"/>
        </w:rPr>
      </w:pPr>
    </w:p>
    <w:sectPr w:rsidR="005C3FFD" w:rsidRPr="008678BC" w:rsidSect="00020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A6" w:rsidRDefault="00107AA6" w:rsidP="00DA48C6">
      <w:r>
        <w:separator/>
      </w:r>
    </w:p>
  </w:endnote>
  <w:endnote w:type="continuationSeparator" w:id="0">
    <w:p w:rsidR="00107AA6" w:rsidRDefault="00107AA6" w:rsidP="00DA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A6" w:rsidRDefault="00107AA6" w:rsidP="00DA48C6">
      <w:r>
        <w:separator/>
      </w:r>
    </w:p>
  </w:footnote>
  <w:footnote w:type="continuationSeparator" w:id="0">
    <w:p w:rsidR="00107AA6" w:rsidRDefault="00107AA6" w:rsidP="00DA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6"/>
    <w:rsid w:val="000205FD"/>
    <w:rsid w:val="00107AA6"/>
    <w:rsid w:val="00164759"/>
    <w:rsid w:val="002F5A8A"/>
    <w:rsid w:val="00485C8A"/>
    <w:rsid w:val="005C3FFD"/>
    <w:rsid w:val="006A219F"/>
    <w:rsid w:val="006F7FA6"/>
    <w:rsid w:val="008678BC"/>
    <w:rsid w:val="00925E26"/>
    <w:rsid w:val="009C2A42"/>
    <w:rsid w:val="00C31CD0"/>
    <w:rsid w:val="00D175E9"/>
    <w:rsid w:val="00DA48C6"/>
    <w:rsid w:val="00DF12C4"/>
    <w:rsid w:val="00EA0EC0"/>
    <w:rsid w:val="00EF1FBB"/>
    <w:rsid w:val="00F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AD3C7-9AD3-49B9-8B6F-4579BFC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8C6"/>
    <w:rPr>
      <w:sz w:val="18"/>
      <w:szCs w:val="18"/>
    </w:rPr>
  </w:style>
  <w:style w:type="paragraph" w:styleId="a7">
    <w:name w:val="List Paragraph"/>
    <w:basedOn w:val="a"/>
    <w:qFormat/>
    <w:rsid w:val="00DA48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Yale Fang</cp:lastModifiedBy>
  <cp:revision>7</cp:revision>
  <dcterms:created xsi:type="dcterms:W3CDTF">2017-08-31T11:48:00Z</dcterms:created>
  <dcterms:modified xsi:type="dcterms:W3CDTF">2020-09-15T06:14:00Z</dcterms:modified>
</cp:coreProperties>
</file>