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eastAsia="黑体"/>
          <w:sz w:val="30"/>
          <w:szCs w:val="30"/>
        </w:rPr>
      </w:pPr>
      <w:bookmarkStart w:id="0" w:name="_GoBack"/>
      <w:bookmarkEnd w:id="0"/>
      <w:r>
        <w:rPr>
          <w:rFonts w:ascii="黑体" w:eastAsia="黑体"/>
          <w:sz w:val="30"/>
          <w:szCs w:val="30"/>
        </w:rPr>
        <w:t>901</w:t>
      </w:r>
      <w:r>
        <w:rPr>
          <w:rFonts w:hint="eastAsia" w:ascii="黑体" w:eastAsia="黑体"/>
          <w:sz w:val="30"/>
          <w:szCs w:val="30"/>
        </w:rPr>
        <w:t>-教育管理考试大纲</w:t>
      </w:r>
    </w:p>
    <w:p>
      <w:pPr>
        <w:jc w:val="center"/>
        <w:rPr>
          <w:rFonts w:hint="eastAsia" w:ascii="黑体" w:eastAsia="黑体"/>
          <w:sz w:val="30"/>
          <w:szCs w:val="30"/>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rPr>
          <w:rFonts w:hint="eastAsia"/>
        </w:rPr>
      </w:pPr>
    </w:p>
    <w:p>
      <w:pPr>
        <w:spacing w:line="440" w:lineRule="exact"/>
        <w:rPr>
          <w:rFonts w:hint="eastAsia"/>
          <w:sz w:val="24"/>
          <w:szCs w:val="24"/>
        </w:rPr>
      </w:pPr>
      <w:r>
        <w:rPr>
          <w:rFonts w:hint="eastAsia"/>
          <w:sz w:val="24"/>
          <w:szCs w:val="24"/>
        </w:rPr>
        <w:t>科目：教育管理</w:t>
      </w:r>
    </w:p>
    <w:p>
      <w:pPr>
        <w:spacing w:line="440" w:lineRule="exact"/>
        <w:rPr>
          <w:rFonts w:hint="eastAsia"/>
          <w:sz w:val="24"/>
          <w:szCs w:val="24"/>
        </w:rPr>
      </w:pPr>
      <w:r>
        <w:rPr>
          <w:rFonts w:hint="eastAsia"/>
          <w:sz w:val="24"/>
          <w:szCs w:val="24"/>
        </w:rPr>
        <w:t>代码：901</w:t>
      </w:r>
    </w:p>
    <w:p>
      <w:pPr>
        <w:spacing w:line="360" w:lineRule="auto"/>
        <w:ind w:firstLine="560" w:firstLineChars="200"/>
        <w:rPr>
          <w:rFonts w:hint="eastAsia" w:ascii="黑体" w:eastAsia="黑体"/>
          <w:sz w:val="28"/>
          <w:szCs w:val="28"/>
        </w:rPr>
      </w:pPr>
      <w:r>
        <w:rPr>
          <w:rFonts w:hint="eastAsia" w:ascii="黑体" w:eastAsia="黑体"/>
          <w:sz w:val="28"/>
          <w:szCs w:val="28"/>
        </w:rPr>
        <w:t>第一部分  考试说明</w:t>
      </w:r>
    </w:p>
    <w:p>
      <w:pPr>
        <w:spacing w:line="600" w:lineRule="exact"/>
        <w:ind w:firstLine="482" w:firstLineChars="200"/>
        <w:rPr>
          <w:b/>
          <w:sz w:val="24"/>
          <w:szCs w:val="24"/>
        </w:rPr>
      </w:pPr>
      <w:r>
        <w:rPr>
          <w:b/>
          <w:sz w:val="24"/>
          <w:szCs w:val="24"/>
        </w:rPr>
        <w:t>一、考试性质</w:t>
      </w:r>
    </w:p>
    <w:p>
      <w:pPr>
        <w:spacing w:line="600" w:lineRule="exact"/>
        <w:ind w:firstLine="480" w:firstLineChars="200"/>
        <w:rPr>
          <w:sz w:val="24"/>
          <w:szCs w:val="24"/>
        </w:rPr>
      </w:pPr>
      <w:r>
        <w:rPr>
          <w:rFonts w:hint="eastAsia"/>
          <w:sz w:val="24"/>
          <w:szCs w:val="24"/>
        </w:rPr>
        <w:t>《</w:t>
      </w:r>
      <w:r>
        <w:rPr>
          <w:sz w:val="24"/>
          <w:szCs w:val="24"/>
        </w:rPr>
        <w:t>教育管理</w:t>
      </w:r>
      <w:r>
        <w:rPr>
          <w:rFonts w:hint="eastAsia"/>
          <w:sz w:val="24"/>
          <w:szCs w:val="24"/>
        </w:rPr>
        <w:t>》</w:t>
      </w:r>
      <w:r>
        <w:rPr>
          <w:sz w:val="24"/>
          <w:szCs w:val="24"/>
        </w:rPr>
        <w:t>是我校</w:t>
      </w:r>
      <w:r>
        <w:rPr>
          <w:rFonts w:hint="eastAsia"/>
          <w:sz w:val="24"/>
          <w:szCs w:val="24"/>
        </w:rPr>
        <w:t>教育管理专业（</w:t>
      </w:r>
      <w:r>
        <w:rPr>
          <w:sz w:val="24"/>
          <w:szCs w:val="24"/>
        </w:rPr>
        <w:t>教育硕士</w:t>
      </w:r>
      <w:r>
        <w:rPr>
          <w:rFonts w:hint="eastAsia"/>
          <w:sz w:val="24"/>
          <w:szCs w:val="24"/>
        </w:rPr>
        <w:t>）</w:t>
      </w:r>
      <w:r>
        <w:rPr>
          <w:sz w:val="24"/>
          <w:szCs w:val="24"/>
        </w:rPr>
        <w:t>研究生</w:t>
      </w:r>
      <w:r>
        <w:rPr>
          <w:rFonts w:hint="eastAsia"/>
          <w:sz w:val="24"/>
          <w:szCs w:val="24"/>
        </w:rPr>
        <w:t>入学考试的科目之一</w:t>
      </w:r>
      <w:r>
        <w:rPr>
          <w:sz w:val="24"/>
          <w:szCs w:val="24"/>
        </w:rPr>
        <w:t>。</w:t>
      </w:r>
      <w:r>
        <w:rPr>
          <w:rFonts w:hint="eastAsia"/>
          <w:sz w:val="24"/>
          <w:szCs w:val="24"/>
        </w:rPr>
        <w:t>本专业招收具有</w:t>
      </w:r>
      <w:r>
        <w:rPr>
          <w:sz w:val="24"/>
          <w:szCs w:val="24"/>
        </w:rPr>
        <w:t>高等学校本科</w:t>
      </w:r>
      <w:r>
        <w:rPr>
          <w:rFonts w:hint="eastAsia"/>
          <w:sz w:val="24"/>
          <w:szCs w:val="24"/>
        </w:rPr>
        <w:t>学历并在基础教育领域工作满三年</w:t>
      </w:r>
      <w:r>
        <w:rPr>
          <w:sz w:val="24"/>
          <w:szCs w:val="24"/>
        </w:rPr>
        <w:t>的</w:t>
      </w:r>
      <w:r>
        <w:rPr>
          <w:rFonts w:hint="eastAsia"/>
          <w:sz w:val="24"/>
          <w:szCs w:val="24"/>
        </w:rPr>
        <w:t>考生。本科目主要考核：（1）对教育管理学基本理论的系统掌握情况；（2）能否把教育管理学相关理论与教育管理实践结合起来分析并解决实际问题</w:t>
      </w:r>
      <w:r>
        <w:rPr>
          <w:sz w:val="24"/>
          <w:szCs w:val="24"/>
        </w:rPr>
        <w:t>。</w:t>
      </w:r>
    </w:p>
    <w:p>
      <w:pPr>
        <w:spacing w:line="600" w:lineRule="exact"/>
        <w:ind w:firstLine="482" w:firstLineChars="200"/>
        <w:rPr>
          <w:b/>
          <w:sz w:val="24"/>
          <w:szCs w:val="24"/>
        </w:rPr>
      </w:pPr>
      <w:r>
        <w:rPr>
          <w:b/>
          <w:sz w:val="24"/>
          <w:szCs w:val="24"/>
        </w:rPr>
        <w:t>二、考试形式与试卷结构</w:t>
      </w:r>
    </w:p>
    <w:p>
      <w:pPr>
        <w:spacing w:line="600" w:lineRule="exact"/>
        <w:ind w:firstLine="480" w:firstLineChars="200"/>
        <w:rPr>
          <w:sz w:val="24"/>
          <w:szCs w:val="24"/>
        </w:rPr>
      </w:pPr>
      <w:r>
        <w:rPr>
          <w:sz w:val="24"/>
          <w:szCs w:val="24"/>
        </w:rPr>
        <w:t>（一）答卷方式：闭卷，笔试</w:t>
      </w:r>
    </w:p>
    <w:p>
      <w:pPr>
        <w:spacing w:line="600" w:lineRule="exact"/>
        <w:ind w:firstLine="480" w:firstLineChars="200"/>
        <w:rPr>
          <w:sz w:val="24"/>
          <w:szCs w:val="24"/>
        </w:rPr>
      </w:pPr>
      <w:r>
        <w:rPr>
          <w:sz w:val="24"/>
          <w:szCs w:val="24"/>
        </w:rPr>
        <w:t>（二）答题时间：180分钟</w:t>
      </w:r>
    </w:p>
    <w:p>
      <w:pPr>
        <w:spacing w:line="600" w:lineRule="exact"/>
        <w:ind w:firstLine="480" w:firstLineChars="200"/>
        <w:rPr>
          <w:rFonts w:hint="eastAsia"/>
          <w:sz w:val="24"/>
          <w:szCs w:val="24"/>
        </w:rPr>
      </w:pPr>
      <w:r>
        <w:rPr>
          <w:sz w:val="24"/>
          <w:szCs w:val="24"/>
        </w:rPr>
        <w:t>（三）题型比例</w:t>
      </w:r>
      <w:r>
        <w:rPr>
          <w:rFonts w:hint="eastAsia"/>
          <w:sz w:val="24"/>
          <w:szCs w:val="24"/>
        </w:rPr>
        <w:t>（满分150分）</w:t>
      </w:r>
    </w:p>
    <w:p>
      <w:pPr>
        <w:spacing w:line="600" w:lineRule="exact"/>
        <w:ind w:firstLine="1200" w:firstLineChars="500"/>
        <w:rPr>
          <w:sz w:val="24"/>
          <w:szCs w:val="24"/>
        </w:rPr>
      </w:pPr>
      <w:r>
        <w:rPr>
          <w:rFonts w:hint="eastAsia"/>
          <w:sz w:val="24"/>
          <w:szCs w:val="24"/>
        </w:rPr>
        <w:t xml:space="preserve">概念题  </w:t>
      </w:r>
      <w:r>
        <w:rPr>
          <w:sz w:val="24"/>
          <w:szCs w:val="24"/>
        </w:rPr>
        <w:t xml:space="preserve">    约</w:t>
      </w:r>
      <w:r>
        <w:rPr>
          <w:rFonts w:hint="eastAsia"/>
          <w:sz w:val="24"/>
          <w:szCs w:val="24"/>
        </w:rPr>
        <w:t>3</w:t>
      </w:r>
      <w:r>
        <w:rPr>
          <w:sz w:val="24"/>
          <w:szCs w:val="24"/>
        </w:rPr>
        <w:t>0%</w:t>
      </w:r>
    </w:p>
    <w:p>
      <w:pPr>
        <w:spacing w:line="600" w:lineRule="exact"/>
        <w:ind w:firstLine="1200" w:firstLineChars="500"/>
        <w:rPr>
          <w:rFonts w:hint="eastAsia"/>
          <w:sz w:val="24"/>
          <w:szCs w:val="24"/>
        </w:rPr>
      </w:pPr>
      <w:r>
        <w:rPr>
          <w:sz w:val="24"/>
          <w:szCs w:val="24"/>
        </w:rPr>
        <w:t>简答题      约</w:t>
      </w:r>
      <w:r>
        <w:rPr>
          <w:rFonts w:hint="eastAsia"/>
          <w:sz w:val="24"/>
          <w:szCs w:val="24"/>
        </w:rPr>
        <w:t>4</w:t>
      </w:r>
      <w:r>
        <w:rPr>
          <w:sz w:val="24"/>
          <w:szCs w:val="24"/>
        </w:rPr>
        <w:t>0%</w:t>
      </w:r>
    </w:p>
    <w:p>
      <w:pPr>
        <w:spacing w:line="600" w:lineRule="exact"/>
        <w:ind w:firstLine="1200" w:firstLineChars="500"/>
        <w:rPr>
          <w:rFonts w:hint="eastAsia"/>
          <w:sz w:val="24"/>
          <w:szCs w:val="24"/>
        </w:rPr>
      </w:pPr>
      <w:r>
        <w:rPr>
          <w:rFonts w:hint="eastAsia"/>
          <w:sz w:val="24"/>
          <w:szCs w:val="24"/>
        </w:rPr>
        <w:t>简述题      约40%</w:t>
      </w:r>
    </w:p>
    <w:p>
      <w:pPr>
        <w:spacing w:line="600" w:lineRule="exact"/>
        <w:ind w:firstLine="1200" w:firstLineChars="500"/>
        <w:rPr>
          <w:sz w:val="24"/>
          <w:szCs w:val="24"/>
        </w:rPr>
      </w:pPr>
      <w:r>
        <w:rPr>
          <w:sz w:val="24"/>
          <w:szCs w:val="24"/>
        </w:rPr>
        <w:t>论述题      约40%</w:t>
      </w:r>
    </w:p>
    <w:p>
      <w:pPr>
        <w:spacing w:line="600" w:lineRule="exact"/>
        <w:rPr>
          <w:sz w:val="24"/>
          <w:szCs w:val="24"/>
        </w:rPr>
      </w:pPr>
    </w:p>
    <w:p>
      <w:pPr>
        <w:spacing w:line="600" w:lineRule="exact"/>
        <w:ind w:firstLine="560" w:firstLineChars="200"/>
        <w:rPr>
          <w:rFonts w:hint="eastAsia" w:ascii="黑体" w:eastAsia="黑体"/>
          <w:sz w:val="28"/>
          <w:szCs w:val="28"/>
        </w:rPr>
      </w:pPr>
      <w:r>
        <w:rPr>
          <w:rFonts w:hint="eastAsia" w:ascii="黑体" w:eastAsia="黑体"/>
          <w:sz w:val="28"/>
          <w:szCs w:val="28"/>
        </w:rPr>
        <w:t>第二部分  考查要点</w:t>
      </w:r>
    </w:p>
    <w:p>
      <w:pPr>
        <w:spacing w:line="600" w:lineRule="exact"/>
        <w:ind w:firstLine="482" w:firstLineChars="200"/>
        <w:rPr>
          <w:rFonts w:hint="eastAsia"/>
          <w:b/>
          <w:sz w:val="24"/>
          <w:szCs w:val="24"/>
        </w:rPr>
      </w:pPr>
      <w:r>
        <w:rPr>
          <w:rFonts w:hint="eastAsia"/>
          <w:b/>
          <w:sz w:val="24"/>
          <w:szCs w:val="24"/>
        </w:rPr>
        <w:t>教育硕士《教育管理》（代码901）考试大纲</w:t>
      </w:r>
    </w:p>
    <w:p>
      <w:pPr>
        <w:spacing w:line="600" w:lineRule="exact"/>
        <w:ind w:firstLine="480" w:firstLineChars="200"/>
        <w:rPr>
          <w:rFonts w:hint="eastAsia"/>
          <w:sz w:val="24"/>
          <w:szCs w:val="24"/>
        </w:rPr>
      </w:pPr>
      <w:r>
        <w:rPr>
          <w:rFonts w:hint="eastAsia"/>
          <w:sz w:val="24"/>
          <w:szCs w:val="24"/>
        </w:rPr>
        <w:t>1. 教育管理学的性质与特点</w:t>
      </w:r>
    </w:p>
    <w:p>
      <w:pPr>
        <w:spacing w:line="600" w:lineRule="exact"/>
        <w:ind w:firstLine="480" w:firstLineChars="200"/>
        <w:rPr>
          <w:rFonts w:hint="eastAsia"/>
          <w:sz w:val="24"/>
          <w:szCs w:val="24"/>
        </w:rPr>
      </w:pPr>
      <w:r>
        <w:rPr>
          <w:rFonts w:hint="eastAsia"/>
          <w:sz w:val="24"/>
          <w:szCs w:val="24"/>
        </w:rPr>
        <w:t>教育管理的基本概念，教育管理学的含义，教育管理学的特点，教育管理活动的发展，教育管理学的研究对象和范围，教育管理学的产生和发展，教育管理学的研究方法，教育管理学的学科体系，教育管理学内容的层次。</w:t>
      </w:r>
    </w:p>
    <w:p>
      <w:pPr>
        <w:spacing w:line="600" w:lineRule="exact"/>
        <w:ind w:firstLine="480" w:firstLineChars="200"/>
        <w:rPr>
          <w:rFonts w:hint="eastAsia"/>
          <w:sz w:val="24"/>
          <w:szCs w:val="24"/>
        </w:rPr>
      </w:pPr>
      <w:r>
        <w:rPr>
          <w:rFonts w:hint="eastAsia"/>
          <w:sz w:val="24"/>
          <w:szCs w:val="24"/>
        </w:rPr>
        <w:t>2. 教育政策和法律</w:t>
      </w:r>
    </w:p>
    <w:p>
      <w:pPr>
        <w:spacing w:line="600" w:lineRule="exact"/>
        <w:ind w:firstLine="480" w:firstLineChars="200"/>
        <w:rPr>
          <w:rFonts w:hint="eastAsia"/>
          <w:sz w:val="24"/>
          <w:szCs w:val="24"/>
        </w:rPr>
      </w:pPr>
      <w:r>
        <w:rPr>
          <w:rFonts w:hint="eastAsia"/>
          <w:sz w:val="24"/>
          <w:szCs w:val="24"/>
        </w:rPr>
        <w:t>教育政策的含义，教育政策的特点，教育政策的社会制约基础，教育政策的制定过程，教育政策制定的理论模式，教育管理的政策导向，教育政策与教育法，教育法的法律地位，教育法体系，教育法的制定与实施，教育法与教育发展和改革。</w:t>
      </w:r>
    </w:p>
    <w:p>
      <w:pPr>
        <w:spacing w:line="600" w:lineRule="exact"/>
        <w:ind w:firstLine="480" w:firstLineChars="200"/>
        <w:rPr>
          <w:rFonts w:hint="eastAsia"/>
          <w:sz w:val="24"/>
          <w:szCs w:val="24"/>
        </w:rPr>
      </w:pPr>
      <w:r>
        <w:rPr>
          <w:rFonts w:hint="eastAsia"/>
          <w:sz w:val="24"/>
          <w:szCs w:val="24"/>
        </w:rPr>
        <w:t>3. 教育制度</w:t>
      </w:r>
    </w:p>
    <w:p>
      <w:pPr>
        <w:spacing w:line="600" w:lineRule="exact"/>
        <w:ind w:firstLine="480" w:firstLineChars="200"/>
        <w:rPr>
          <w:rFonts w:hint="eastAsia"/>
          <w:sz w:val="24"/>
          <w:szCs w:val="24"/>
        </w:rPr>
      </w:pPr>
      <w:r>
        <w:rPr>
          <w:rFonts w:hint="eastAsia"/>
          <w:sz w:val="24"/>
          <w:szCs w:val="24"/>
        </w:rPr>
        <w:t>教育制度的概念，教育制度与教育行政，中国教育制度现状，教育管理体制改革，国外教育制度改革。</w:t>
      </w:r>
    </w:p>
    <w:p>
      <w:pPr>
        <w:spacing w:line="600" w:lineRule="exact"/>
        <w:ind w:firstLine="480" w:firstLineChars="200"/>
        <w:rPr>
          <w:rFonts w:hint="eastAsia"/>
          <w:sz w:val="24"/>
          <w:szCs w:val="24"/>
        </w:rPr>
      </w:pPr>
      <w:r>
        <w:rPr>
          <w:rFonts w:hint="eastAsia"/>
          <w:sz w:val="24"/>
          <w:szCs w:val="24"/>
        </w:rPr>
        <w:t>4. 教育计划</w:t>
      </w:r>
    </w:p>
    <w:p>
      <w:pPr>
        <w:spacing w:line="600" w:lineRule="exact"/>
        <w:ind w:firstLine="480" w:firstLineChars="200"/>
        <w:rPr>
          <w:rFonts w:hint="eastAsia"/>
          <w:sz w:val="24"/>
          <w:szCs w:val="24"/>
        </w:rPr>
      </w:pPr>
      <w:r>
        <w:rPr>
          <w:rFonts w:hint="eastAsia"/>
          <w:sz w:val="24"/>
          <w:szCs w:val="24"/>
        </w:rPr>
        <w:t>教育计划的概念，教育计划的类型，教育预测的含义，教育计划与教育预测，教育预测分类，教育计划的结构，教育计划的编制步骤及方法，教育发展战略，学校发展规划与改革。</w:t>
      </w:r>
    </w:p>
    <w:p>
      <w:pPr>
        <w:spacing w:line="600" w:lineRule="exact"/>
        <w:ind w:firstLine="480" w:firstLineChars="200"/>
        <w:rPr>
          <w:rFonts w:hint="eastAsia"/>
          <w:sz w:val="24"/>
          <w:szCs w:val="24"/>
        </w:rPr>
      </w:pPr>
      <w:r>
        <w:rPr>
          <w:rFonts w:hint="eastAsia"/>
          <w:sz w:val="24"/>
          <w:szCs w:val="24"/>
        </w:rPr>
        <w:t>5. 教育行政体制</w:t>
      </w:r>
    </w:p>
    <w:p>
      <w:pPr>
        <w:spacing w:line="600" w:lineRule="exact"/>
        <w:ind w:firstLine="480" w:firstLineChars="200"/>
        <w:rPr>
          <w:rFonts w:hint="eastAsia"/>
          <w:sz w:val="24"/>
          <w:szCs w:val="24"/>
        </w:rPr>
      </w:pPr>
      <w:r>
        <w:rPr>
          <w:rFonts w:hint="eastAsia"/>
          <w:sz w:val="24"/>
          <w:szCs w:val="24"/>
        </w:rPr>
        <w:t>教育行政体制的概念，教育行政体制的类型，教育行政职能，中国教育行政体制及其改革。教育公务员制度，学校领导体制，学校结构。</w:t>
      </w:r>
    </w:p>
    <w:p>
      <w:pPr>
        <w:spacing w:line="600" w:lineRule="exact"/>
        <w:ind w:firstLine="480" w:firstLineChars="200"/>
        <w:rPr>
          <w:rFonts w:hint="eastAsia"/>
          <w:sz w:val="24"/>
          <w:szCs w:val="24"/>
        </w:rPr>
      </w:pPr>
      <w:r>
        <w:rPr>
          <w:rFonts w:hint="eastAsia"/>
          <w:sz w:val="24"/>
          <w:szCs w:val="24"/>
        </w:rPr>
        <w:t>6. 教育督导</w:t>
      </w:r>
    </w:p>
    <w:p>
      <w:pPr>
        <w:spacing w:line="600" w:lineRule="exact"/>
        <w:ind w:firstLine="480" w:firstLineChars="200"/>
        <w:rPr>
          <w:rFonts w:hint="eastAsia"/>
          <w:sz w:val="24"/>
          <w:szCs w:val="24"/>
        </w:rPr>
      </w:pPr>
      <w:r>
        <w:rPr>
          <w:rFonts w:hint="eastAsia"/>
          <w:sz w:val="24"/>
          <w:szCs w:val="24"/>
        </w:rPr>
        <w:t>教育督导的含义，教育督导的功能，教育督导的任务，教育督学机构的设置与管理，教育督导的原则，教育评价的含义，教育评价的分类，教育评价的基本原则和要求。</w:t>
      </w:r>
    </w:p>
    <w:p>
      <w:pPr>
        <w:spacing w:line="600" w:lineRule="exact"/>
        <w:ind w:firstLine="480" w:firstLineChars="200"/>
        <w:rPr>
          <w:rFonts w:hint="eastAsia"/>
          <w:sz w:val="24"/>
          <w:szCs w:val="24"/>
        </w:rPr>
      </w:pPr>
      <w:r>
        <w:rPr>
          <w:rFonts w:hint="eastAsia"/>
          <w:sz w:val="24"/>
          <w:szCs w:val="24"/>
        </w:rPr>
        <w:t>7. 教育经费管理</w:t>
      </w:r>
    </w:p>
    <w:p>
      <w:pPr>
        <w:spacing w:line="600" w:lineRule="exact"/>
        <w:ind w:firstLine="480" w:firstLineChars="200"/>
        <w:rPr>
          <w:rFonts w:hint="eastAsia"/>
          <w:sz w:val="24"/>
          <w:szCs w:val="24"/>
        </w:rPr>
      </w:pPr>
      <w:r>
        <w:rPr>
          <w:rFonts w:hint="eastAsia"/>
          <w:sz w:val="24"/>
          <w:szCs w:val="24"/>
        </w:rPr>
        <w:t>教育经费的含义，教育经费的分类，教育经费的来源，教育经费的分配原则，教育经费的分配方式，教育经费使用效率的提高。</w:t>
      </w:r>
    </w:p>
    <w:p>
      <w:pPr>
        <w:spacing w:line="600" w:lineRule="exact"/>
        <w:ind w:firstLine="480" w:firstLineChars="200"/>
        <w:rPr>
          <w:rFonts w:hint="eastAsia"/>
          <w:sz w:val="24"/>
          <w:szCs w:val="24"/>
        </w:rPr>
      </w:pPr>
      <w:r>
        <w:rPr>
          <w:rFonts w:hint="eastAsia"/>
          <w:sz w:val="24"/>
          <w:szCs w:val="24"/>
        </w:rPr>
        <w:t>8. 学校管理</w:t>
      </w:r>
    </w:p>
    <w:p>
      <w:pPr>
        <w:spacing w:line="600" w:lineRule="exact"/>
        <w:ind w:firstLine="480" w:firstLineChars="200"/>
        <w:rPr>
          <w:rFonts w:hint="eastAsia"/>
          <w:sz w:val="24"/>
          <w:szCs w:val="24"/>
        </w:rPr>
      </w:pPr>
      <w:r>
        <w:rPr>
          <w:rFonts w:hint="eastAsia"/>
          <w:sz w:val="24"/>
          <w:szCs w:val="24"/>
        </w:rPr>
        <w:t>学校效能，学校管理过程及其特点，学校组织管理，学校目标管理，学校战略管理。学校质量管理及其特点，学校全面质量管理的主要任务，学校质量的分析和控制，学校质量评价的原则与主要方法，教学管理制度，教学组织形式。</w:t>
      </w:r>
    </w:p>
    <w:p>
      <w:pPr>
        <w:spacing w:line="600" w:lineRule="exact"/>
        <w:ind w:firstLine="480" w:firstLineChars="200"/>
        <w:rPr>
          <w:rFonts w:hint="eastAsia"/>
          <w:sz w:val="24"/>
          <w:szCs w:val="24"/>
        </w:rPr>
      </w:pPr>
      <w:r>
        <w:rPr>
          <w:rFonts w:hint="eastAsia"/>
          <w:sz w:val="24"/>
          <w:szCs w:val="24"/>
        </w:rPr>
        <w:t>9. 教师管理</w:t>
      </w:r>
    </w:p>
    <w:p>
      <w:pPr>
        <w:spacing w:line="600" w:lineRule="exact"/>
        <w:ind w:firstLine="480" w:firstLineChars="200"/>
        <w:rPr>
          <w:rFonts w:hint="eastAsia"/>
          <w:sz w:val="24"/>
          <w:szCs w:val="24"/>
        </w:rPr>
      </w:pPr>
      <w:r>
        <w:rPr>
          <w:rFonts w:hint="eastAsia"/>
          <w:sz w:val="24"/>
          <w:szCs w:val="24"/>
        </w:rPr>
        <w:t>教师管理的基本功能，教师管理的基本特点，教师的任用制度，教师的评价，教师培训制度，教师专业发展，教师的激励，学校工资制度改革。</w:t>
      </w:r>
    </w:p>
    <w:p>
      <w:pPr>
        <w:spacing w:line="600" w:lineRule="exact"/>
        <w:ind w:firstLine="480" w:firstLineChars="200"/>
        <w:rPr>
          <w:rFonts w:hint="eastAsia"/>
          <w:sz w:val="24"/>
          <w:szCs w:val="24"/>
        </w:rPr>
      </w:pPr>
      <w:r>
        <w:rPr>
          <w:rFonts w:hint="eastAsia"/>
          <w:sz w:val="24"/>
          <w:szCs w:val="24"/>
        </w:rPr>
        <w:t>10. 学生管理</w:t>
      </w:r>
    </w:p>
    <w:p>
      <w:pPr>
        <w:spacing w:line="600" w:lineRule="exact"/>
        <w:ind w:firstLine="480" w:firstLineChars="200"/>
        <w:rPr>
          <w:rFonts w:hint="eastAsia"/>
          <w:sz w:val="24"/>
          <w:szCs w:val="24"/>
        </w:rPr>
      </w:pPr>
      <w:r>
        <w:rPr>
          <w:rFonts w:hint="eastAsia"/>
          <w:sz w:val="24"/>
          <w:szCs w:val="24"/>
        </w:rPr>
        <w:t>学生管理的任务，学生管理的特色，学生管理的科学化，学籍管理，学生常规管理，学生生活管理，学生心理辅导，学生组织管理，班级管理，学生自我管理。</w:t>
      </w:r>
    </w:p>
    <w:p>
      <w:pPr>
        <w:spacing w:line="600" w:lineRule="exact"/>
        <w:ind w:firstLine="480" w:firstLineChars="200"/>
        <w:rPr>
          <w:rFonts w:hint="eastAsia"/>
          <w:sz w:val="24"/>
          <w:szCs w:val="24"/>
        </w:rPr>
      </w:pPr>
      <w:r>
        <w:rPr>
          <w:rFonts w:hint="eastAsia"/>
          <w:sz w:val="24"/>
          <w:szCs w:val="24"/>
        </w:rPr>
        <w:t>11. 学校公共关系</w:t>
      </w:r>
    </w:p>
    <w:p>
      <w:pPr>
        <w:spacing w:line="600" w:lineRule="exact"/>
        <w:ind w:firstLine="480" w:firstLineChars="200"/>
        <w:rPr>
          <w:rFonts w:hint="eastAsia"/>
          <w:sz w:val="24"/>
          <w:szCs w:val="24"/>
        </w:rPr>
      </w:pPr>
      <w:r>
        <w:rPr>
          <w:rFonts w:hint="eastAsia"/>
          <w:sz w:val="24"/>
          <w:szCs w:val="24"/>
        </w:rPr>
        <w:t>学校公共关系的概念，学校公共关系的职能，学校公共关系活动的原则，学校公共关系的内容，学校公共关系的程序。</w:t>
      </w:r>
    </w:p>
    <w:p>
      <w:pPr>
        <w:spacing w:line="600" w:lineRule="exact"/>
        <w:ind w:firstLine="480" w:firstLineChars="200"/>
        <w:rPr>
          <w:rFonts w:hint="eastAsia"/>
          <w:sz w:val="24"/>
          <w:szCs w:val="24"/>
        </w:rPr>
      </w:pPr>
      <w:r>
        <w:rPr>
          <w:rFonts w:hint="eastAsia"/>
          <w:sz w:val="24"/>
          <w:szCs w:val="24"/>
        </w:rPr>
        <w:t>12. 学校领导</w:t>
      </w:r>
    </w:p>
    <w:p>
      <w:pPr>
        <w:spacing w:line="600" w:lineRule="exact"/>
        <w:ind w:firstLine="480" w:firstLineChars="200"/>
        <w:rPr>
          <w:rFonts w:hint="eastAsia"/>
          <w:sz w:val="24"/>
          <w:szCs w:val="24"/>
        </w:rPr>
      </w:pPr>
      <w:r>
        <w:rPr>
          <w:rFonts w:hint="eastAsia"/>
          <w:sz w:val="24"/>
          <w:szCs w:val="24"/>
        </w:rPr>
        <w:t>领导的含义，领导者及其素质，学校领导者，学校领导的决策与决策模式，领导方式，领导的有效性，学校领导班子的基本素质。</w:t>
      </w:r>
    </w:p>
    <w:p>
      <w:pPr>
        <w:spacing w:line="600" w:lineRule="exact"/>
        <w:ind w:firstLine="480" w:firstLineChars="200"/>
        <w:rPr>
          <w:rFonts w:hint="eastAsia"/>
          <w:sz w:val="24"/>
          <w:szCs w:val="24"/>
        </w:rPr>
      </w:pPr>
      <w:r>
        <w:rPr>
          <w:rFonts w:hint="eastAsia"/>
          <w:sz w:val="24"/>
          <w:szCs w:val="24"/>
        </w:rPr>
        <w:t>13. 教育管理的案例分析</w:t>
      </w:r>
    </w:p>
    <w:p>
      <w:pPr>
        <w:spacing w:line="600" w:lineRule="exact"/>
        <w:ind w:firstLine="480" w:firstLineChars="200"/>
        <w:rPr>
          <w:rFonts w:hint="eastAsia"/>
          <w:sz w:val="24"/>
          <w:szCs w:val="24"/>
        </w:rPr>
      </w:pPr>
      <w:r>
        <w:rPr>
          <w:rFonts w:hint="eastAsia"/>
          <w:sz w:val="24"/>
          <w:szCs w:val="24"/>
        </w:rPr>
        <w:t>要求：针对具体的教育管理案例，运用教育管理学的相关理论展开分析。</w:t>
      </w:r>
    </w:p>
    <w:sectPr>
      <w:pgSz w:w="11906" w:h="16838"/>
      <w:pgMar w:top="1440" w:right="1416" w:bottom="171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1C1"/>
    <w:rsid w:val="000B2CD4"/>
    <w:rsid w:val="00183AA1"/>
    <w:rsid w:val="00246BFC"/>
    <w:rsid w:val="002D0BBF"/>
    <w:rsid w:val="0031238C"/>
    <w:rsid w:val="00390A79"/>
    <w:rsid w:val="003A2A9F"/>
    <w:rsid w:val="003B1EE5"/>
    <w:rsid w:val="003B473E"/>
    <w:rsid w:val="005942F8"/>
    <w:rsid w:val="005D2E0C"/>
    <w:rsid w:val="00617716"/>
    <w:rsid w:val="0065757C"/>
    <w:rsid w:val="00673729"/>
    <w:rsid w:val="007626EB"/>
    <w:rsid w:val="00786146"/>
    <w:rsid w:val="00854FFF"/>
    <w:rsid w:val="00870904"/>
    <w:rsid w:val="009809BA"/>
    <w:rsid w:val="00A12AC0"/>
    <w:rsid w:val="00A54288"/>
    <w:rsid w:val="00B43FF4"/>
    <w:rsid w:val="00BD4708"/>
    <w:rsid w:val="00C20405"/>
    <w:rsid w:val="00CB1BA3"/>
    <w:rsid w:val="00D2062F"/>
    <w:rsid w:val="00D37166"/>
    <w:rsid w:val="00D643A5"/>
    <w:rsid w:val="00E11333"/>
    <w:rsid w:val="00E22F17"/>
    <w:rsid w:val="00E80A07"/>
    <w:rsid w:val="00EA0B88"/>
    <w:rsid w:val="00F14D8E"/>
    <w:rsid w:val="03490EE3"/>
    <w:rsid w:val="1AB346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Microsoft</Company>
  <Pages>3</Pages>
  <Words>213</Words>
  <Characters>1216</Characters>
  <Lines>10</Lines>
  <Paragraphs>2</Paragraphs>
  <TotalTime>0</TotalTime>
  <ScaleCrop>false</ScaleCrop>
  <LinksUpToDate>false</LinksUpToDate>
  <CharactersWithSpaces>1427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2017-07-11T01:36:00Z</dcterms:created>
  <dc:creator>yx</dc:creator>
  <cp:lastModifiedBy>Administrator</cp:lastModifiedBy>
  <dcterms:modified xsi:type="dcterms:W3CDTF">2021-09-28T12:23:57Z</dcterms:modified>
  <dc:title>2013年教育硕士《教育管理》考试大纲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