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考试科目名称：法学综合一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40" w:lineRule="exact"/>
        <w:ind w:firstLine="420" w:firstLineChars="20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  <w:lang w:val="en-US" w:eastAsia="zh-CN"/>
        </w:rPr>
        <w:t>1.</w:t>
      </w:r>
      <w:r>
        <w:rPr>
          <w:rFonts w:hint="eastAsia"/>
          <w:color w:val="FF0000"/>
          <w:szCs w:val="21"/>
        </w:rPr>
        <w:t>《法理学（第二版）》，《法理学》编写组，人民出版社、高等教育出版社（马克思主义理论研究和建设工程重点教材），2020年12月版；</w:t>
      </w:r>
    </w:p>
    <w:p>
      <w:pPr>
        <w:spacing w:line="340" w:lineRule="exact"/>
        <w:ind w:firstLine="420" w:firstLineChars="20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  <w:lang w:val="en-US" w:eastAsia="zh-CN"/>
        </w:rPr>
        <w:t>2.</w:t>
      </w:r>
      <w:r>
        <w:rPr>
          <w:rFonts w:hint="eastAsia"/>
          <w:color w:val="FF0000"/>
          <w:szCs w:val="21"/>
        </w:rPr>
        <w:t>《宪法学（第二版）》，《宪法学》编写组，高等教育出版社、人民出版社（马克思主义理论研究和建设工程重点教材），2020年12月版。</w:t>
      </w:r>
    </w:p>
    <w:p>
      <w:pPr>
        <w:spacing w:line="340" w:lineRule="exact"/>
        <w:ind w:firstLine="480" w:firstLineChars="200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二</w:t>
      </w:r>
      <w:r>
        <w:rPr>
          <w:rFonts w:hint="eastAsia" w:ascii="方正书宋简体" w:eastAsia="方正书宋简体"/>
          <w:sz w:val="24"/>
        </w:rPr>
        <w:t>、考试要求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eastAsia="宋体" w:cs="Arial"/>
          <w:szCs w:val="18"/>
          <w:lang w:eastAsia="zh-CN"/>
        </w:rPr>
      </w:pPr>
      <w:r>
        <w:rPr>
          <w:rFonts w:hint="eastAsia" w:ascii="Arial" w:hAnsi="Arial" w:cs="Arial"/>
          <w:szCs w:val="18"/>
        </w:rPr>
        <w:t>要求考生全面系统地掌握法理学、宪法学的</w:t>
      </w:r>
      <w:r>
        <w:t>基本概念、基本理论和基本制度，</w:t>
      </w:r>
      <w:r>
        <w:rPr>
          <w:rFonts w:hint="eastAsia" w:ascii="Arial" w:hAnsi="Arial" w:cs="Arial"/>
          <w:szCs w:val="18"/>
        </w:rPr>
        <w:t>并能够灵活运用基本原理分析和解决实际问题</w:t>
      </w:r>
      <w:r>
        <w:rPr>
          <w:rFonts w:hint="eastAsia" w:ascii="Arial" w:hAnsi="Arial" w:cs="Arial"/>
          <w:szCs w:val="18"/>
          <w:lang w:eastAsia="zh-CN"/>
        </w:rPr>
        <w:t>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</w:t>
      </w:r>
      <w:r>
        <w:rPr>
          <w:rFonts w:ascii="方正书宋简体" w:eastAsia="方正书宋简体"/>
          <w:sz w:val="24"/>
        </w:rPr>
        <w:t>知识和能力的要求与范围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b/>
          <w:color w:val="FF0000"/>
          <w:sz w:val="24"/>
        </w:rPr>
        <w:t>法理学：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1）法的概念与本质</w:t>
      </w:r>
    </w:p>
    <w:p>
      <w:pPr>
        <w:spacing w:line="340" w:lineRule="atLeast"/>
        <w:ind w:firstLine="48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a.法的概念</w:t>
      </w:r>
    </w:p>
    <w:p>
      <w:pPr>
        <w:spacing w:line="340" w:lineRule="atLeast"/>
        <w:ind w:firstLine="48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b.</w:t>
      </w:r>
      <w:r>
        <w:rPr>
          <w:rFonts w:hint="eastAsia" w:ascii="宋体" w:hAnsi="宋体"/>
          <w:color w:val="FF0000"/>
          <w:szCs w:val="21"/>
          <w:lang w:val="en-US" w:eastAsia="zh-CN"/>
        </w:rPr>
        <w:t>法的</w:t>
      </w:r>
      <w:r>
        <w:rPr>
          <w:rFonts w:ascii="宋体" w:hAnsi="宋体"/>
          <w:color w:val="FF0000"/>
          <w:szCs w:val="21"/>
        </w:rPr>
        <w:t>本质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c.</w:t>
      </w:r>
      <w:r>
        <w:rPr>
          <w:rFonts w:hint="eastAsia" w:ascii="宋体" w:hAnsi="宋体"/>
          <w:color w:val="FF0000"/>
          <w:szCs w:val="21"/>
          <w:lang w:val="en-US" w:eastAsia="zh-CN"/>
        </w:rPr>
        <w:t>法的</w:t>
      </w:r>
      <w:r>
        <w:rPr>
          <w:rFonts w:ascii="宋体" w:hAnsi="宋体"/>
          <w:color w:val="FF0000"/>
          <w:szCs w:val="21"/>
        </w:rPr>
        <w:t>基本特征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d.法的要素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2）法的产生、发展与历史类型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a.法的起源</w:t>
      </w:r>
    </w:p>
    <w:p>
      <w:pPr>
        <w:spacing w:line="340" w:lineRule="atLeast"/>
        <w:ind w:firstLine="48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b.法的历史类型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c.法系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3）法的价值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a.法的价值的概念</w:t>
      </w:r>
    </w:p>
    <w:p>
      <w:pPr>
        <w:spacing w:line="340" w:lineRule="atLeast"/>
        <w:ind w:firstLine="480"/>
        <w:rPr>
          <w:rFonts w:hint="eastAsia" w:ascii="宋体" w:hAnsi="宋体"/>
          <w:color w:val="FF0000"/>
          <w:szCs w:val="21"/>
          <w:lang w:val="en-US" w:eastAsia="zh-CN"/>
        </w:rPr>
      </w:pPr>
      <w:r>
        <w:rPr>
          <w:rFonts w:ascii="宋体" w:hAnsi="宋体"/>
          <w:color w:val="FF0000"/>
          <w:szCs w:val="21"/>
        </w:rPr>
        <w:t>b.法与</w:t>
      </w:r>
      <w:r>
        <w:rPr>
          <w:rFonts w:hint="eastAsia" w:ascii="宋体" w:hAnsi="宋体"/>
          <w:color w:val="FF0000"/>
          <w:szCs w:val="21"/>
          <w:lang w:val="en-US" w:eastAsia="zh-CN"/>
        </w:rPr>
        <w:t>安全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c.</w:t>
      </w:r>
      <w:r>
        <w:rPr>
          <w:rFonts w:hint="eastAsia" w:ascii="宋体" w:hAnsi="宋体"/>
          <w:color w:val="FF0000"/>
          <w:szCs w:val="21"/>
          <w:lang w:val="en-US" w:eastAsia="zh-CN"/>
        </w:rPr>
        <w:t>法与</w:t>
      </w:r>
      <w:r>
        <w:rPr>
          <w:rFonts w:ascii="宋体" w:hAnsi="宋体"/>
          <w:color w:val="FF0000"/>
          <w:szCs w:val="21"/>
        </w:rPr>
        <w:t>秩序</w:t>
      </w:r>
    </w:p>
    <w:p>
      <w:pPr>
        <w:spacing w:line="340" w:lineRule="atLeast"/>
        <w:ind w:firstLine="48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d.</w:t>
      </w:r>
      <w:r>
        <w:rPr>
          <w:rFonts w:hint="eastAsia" w:ascii="宋体" w:hAnsi="宋体"/>
          <w:color w:val="FF0000"/>
          <w:szCs w:val="21"/>
          <w:lang w:val="en-US" w:eastAsia="zh-CN"/>
        </w:rPr>
        <w:t>法与</w:t>
      </w:r>
      <w:r>
        <w:rPr>
          <w:rFonts w:ascii="宋体" w:hAnsi="宋体"/>
          <w:color w:val="FF0000"/>
          <w:szCs w:val="21"/>
        </w:rPr>
        <w:t>自由</w:t>
      </w:r>
    </w:p>
    <w:p>
      <w:pPr>
        <w:spacing w:line="340" w:lineRule="atLeast"/>
        <w:ind w:firstLine="48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e</w:t>
      </w:r>
      <w:r>
        <w:rPr>
          <w:rFonts w:hint="eastAsia" w:ascii="宋体" w:hAnsi="宋体"/>
          <w:color w:val="FF0000"/>
          <w:szCs w:val="21"/>
        </w:rPr>
        <w:t>.</w:t>
      </w:r>
      <w:r>
        <w:rPr>
          <w:rFonts w:ascii="宋体" w:hAnsi="宋体"/>
          <w:color w:val="FF0000"/>
          <w:szCs w:val="21"/>
        </w:rPr>
        <w:t>法与平等</w:t>
      </w:r>
    </w:p>
    <w:p>
      <w:pPr>
        <w:spacing w:line="340" w:lineRule="atLeast"/>
        <w:ind w:firstLine="480"/>
        <w:rPr>
          <w:rFonts w:hint="default" w:ascii="宋体" w:hAnsi="宋体" w:eastAsia="宋体"/>
          <w:color w:val="FF0000"/>
          <w:szCs w:val="21"/>
          <w:lang w:val="en-US" w:eastAsia="zh-CN"/>
        </w:rPr>
      </w:pPr>
      <w:r>
        <w:rPr>
          <w:rFonts w:ascii="宋体" w:hAnsi="宋体"/>
          <w:color w:val="FF0000"/>
          <w:szCs w:val="21"/>
        </w:rPr>
        <w:t>f</w:t>
      </w:r>
      <w:r>
        <w:rPr>
          <w:rFonts w:hint="eastAsia" w:ascii="宋体" w:hAnsi="宋体"/>
          <w:color w:val="FF0000"/>
          <w:szCs w:val="21"/>
        </w:rPr>
        <w:t>.</w:t>
      </w:r>
      <w:r>
        <w:rPr>
          <w:rFonts w:hint="eastAsia" w:ascii="宋体" w:hAnsi="宋体"/>
          <w:color w:val="FF0000"/>
          <w:szCs w:val="21"/>
          <w:lang w:val="en-US" w:eastAsia="zh-CN"/>
        </w:rPr>
        <w:t>法与</w:t>
      </w:r>
      <w:r>
        <w:rPr>
          <w:rFonts w:ascii="宋体" w:hAnsi="宋体"/>
          <w:color w:val="FF0000"/>
          <w:szCs w:val="21"/>
        </w:rPr>
        <w:t>公平正义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4）法的渊源与效力</w:t>
      </w:r>
    </w:p>
    <w:p>
      <w:pPr>
        <w:spacing w:line="340" w:lineRule="atLeast"/>
        <w:ind w:firstLine="480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a.法的渊源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b.</w:t>
      </w:r>
      <w:r>
        <w:rPr>
          <w:rFonts w:hint="eastAsia" w:ascii="宋体" w:hAnsi="宋体"/>
          <w:color w:val="FF0000"/>
          <w:szCs w:val="21"/>
          <w:lang w:val="en-US" w:eastAsia="zh-CN"/>
        </w:rPr>
        <w:t>法的</w:t>
      </w:r>
      <w:r>
        <w:rPr>
          <w:rFonts w:ascii="宋体" w:hAnsi="宋体"/>
          <w:color w:val="FF0000"/>
          <w:szCs w:val="21"/>
        </w:rPr>
        <w:t>分类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c.法的效力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5）法律关系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a.法律关系的概念和分类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b.法律关系</w:t>
      </w:r>
      <w:r>
        <w:rPr>
          <w:rFonts w:hint="eastAsia" w:ascii="宋体" w:hAnsi="宋体"/>
          <w:color w:val="FF0000"/>
          <w:szCs w:val="21"/>
          <w:lang w:val="en-US" w:eastAsia="zh-CN"/>
        </w:rPr>
        <w:t>的</w:t>
      </w:r>
      <w:r>
        <w:rPr>
          <w:rFonts w:ascii="宋体" w:hAnsi="宋体"/>
          <w:color w:val="FF0000"/>
          <w:szCs w:val="21"/>
        </w:rPr>
        <w:t>主体和客体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c.法律关系的内容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d.法律关系的形成、变更和消灭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6）法律行为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a.法律行为的概念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b.法律行为的结构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7）法律责任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a.法律责任的概念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b.法律责任的认定与归结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c.法律责任的承担</w:t>
      </w:r>
    </w:p>
    <w:p>
      <w:pPr>
        <w:spacing w:line="340" w:lineRule="atLeast"/>
        <w:ind w:firstLine="422" w:firstLineChars="200"/>
        <w:rPr>
          <w:color w:val="FF0000"/>
        </w:rPr>
      </w:pPr>
      <w:r>
        <w:rPr>
          <w:rFonts w:ascii="宋体" w:hAnsi="宋体"/>
          <w:b/>
          <w:color w:val="FF0000"/>
          <w:szCs w:val="21"/>
        </w:rPr>
        <w:t>8）法律方法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a.法律解释</w:t>
      </w:r>
    </w:p>
    <w:p>
      <w:pPr>
        <w:spacing w:line="340" w:lineRule="atLeast"/>
        <w:ind w:firstLine="480"/>
        <w:rPr>
          <w:color w:val="FF0000"/>
        </w:rPr>
      </w:pPr>
      <w:r>
        <w:rPr>
          <w:rFonts w:ascii="宋体" w:hAnsi="宋体"/>
          <w:color w:val="FF0000"/>
          <w:szCs w:val="21"/>
        </w:rPr>
        <w:t>b.法律推理</w:t>
      </w:r>
    </w:p>
    <w:p>
      <w:pPr>
        <w:spacing w:line="340" w:lineRule="atLeast"/>
        <w:ind w:firstLine="422" w:firstLineChars="200"/>
        <w:rPr>
          <w:rFonts w:hint="default" w:eastAsia="宋体"/>
          <w:color w:val="FF0000"/>
          <w:lang w:val="en-US" w:eastAsia="zh-CN"/>
        </w:rPr>
      </w:pPr>
      <w:r>
        <w:rPr>
          <w:rFonts w:ascii="宋体" w:hAnsi="宋体"/>
          <w:b/>
          <w:color w:val="FF0000"/>
          <w:szCs w:val="21"/>
        </w:rPr>
        <w:t>9）中国社会主义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>法的产生、本质和作用</w:t>
      </w:r>
    </w:p>
    <w:p>
      <w:pPr>
        <w:spacing w:line="340" w:lineRule="atLeast"/>
        <w:ind w:firstLine="480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ascii="宋体" w:hAnsi="宋体"/>
          <w:color w:val="FF0000"/>
          <w:szCs w:val="21"/>
        </w:rPr>
        <w:t>a.中国社会主义法</w:t>
      </w:r>
      <w:r>
        <w:rPr>
          <w:rFonts w:hint="eastAsia" w:ascii="宋体" w:hAnsi="宋体"/>
          <w:color w:val="FF0000"/>
          <w:szCs w:val="21"/>
          <w:lang w:val="en-US" w:eastAsia="zh-CN"/>
        </w:rPr>
        <w:t>的产生</w:t>
      </w:r>
    </w:p>
    <w:p>
      <w:pPr>
        <w:spacing w:line="340" w:lineRule="atLeast"/>
        <w:ind w:firstLine="480"/>
        <w:rPr>
          <w:rFonts w:hint="default" w:ascii="宋体" w:hAnsi="宋体" w:eastAsia="宋体"/>
          <w:color w:val="FF0000"/>
          <w:szCs w:val="21"/>
          <w:lang w:val="en-US" w:eastAsia="zh-CN"/>
        </w:rPr>
      </w:pPr>
      <w:r>
        <w:rPr>
          <w:rFonts w:ascii="宋体" w:hAnsi="宋体"/>
          <w:color w:val="FF0000"/>
          <w:szCs w:val="21"/>
        </w:rPr>
        <w:t>b.中国社会主义法</w:t>
      </w:r>
      <w:r>
        <w:rPr>
          <w:rFonts w:hint="eastAsia" w:ascii="宋体" w:hAnsi="宋体"/>
          <w:color w:val="FF0000"/>
          <w:szCs w:val="21"/>
          <w:lang w:val="en-US" w:eastAsia="zh-CN"/>
        </w:rPr>
        <w:t>的本质和作用</w:t>
      </w:r>
    </w:p>
    <w:p>
      <w:pPr>
        <w:spacing w:line="340" w:lineRule="atLeast"/>
        <w:ind w:firstLine="480"/>
        <w:rPr>
          <w:rFonts w:hint="default" w:ascii="宋体" w:hAnsi="宋体" w:eastAsia="宋体"/>
          <w:color w:val="0070C0"/>
          <w:szCs w:val="21"/>
          <w:lang w:val="en-US" w:eastAsia="zh-CN"/>
        </w:rPr>
      </w:pPr>
      <w:r>
        <w:rPr>
          <w:rFonts w:hint="eastAsia" w:ascii="宋体" w:hAnsi="宋体"/>
          <w:color w:val="FF0000"/>
          <w:szCs w:val="21"/>
        </w:rPr>
        <w:t>c.</w:t>
      </w:r>
      <w:r>
        <w:rPr>
          <w:rFonts w:ascii="宋体" w:hAnsi="宋体"/>
          <w:color w:val="FF0000"/>
          <w:szCs w:val="21"/>
        </w:rPr>
        <w:t>中国社会主义</w:t>
      </w:r>
      <w:r>
        <w:rPr>
          <w:rFonts w:hint="eastAsia" w:ascii="宋体" w:hAnsi="宋体"/>
          <w:color w:val="FF0000"/>
          <w:szCs w:val="21"/>
          <w:lang w:val="en-US" w:eastAsia="zh-CN"/>
        </w:rPr>
        <w:t>法发展的历史经验</w:t>
      </w:r>
    </w:p>
    <w:p>
      <w:pPr>
        <w:spacing w:line="340" w:lineRule="exact"/>
        <w:ind w:firstLine="482"/>
        <w:rPr>
          <w:rFonts w:hint="eastAsia" w:ascii="宋体" w:hAnsi="宋体"/>
          <w:b/>
          <w:color w:val="FF0000"/>
          <w:sz w:val="24"/>
        </w:rPr>
      </w:pPr>
    </w:p>
    <w:p>
      <w:pPr>
        <w:spacing w:line="340" w:lineRule="exact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宪法学：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1）宪法总论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a.宪法的概念和本质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b.宪法的制定、解释和修改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</w:t>
      </w:r>
      <w:r>
        <w:rPr>
          <w:rFonts w:hint="eastAsia" w:ascii="宋体" w:hAnsi="宋体"/>
          <w:color w:val="FF0000"/>
          <w:szCs w:val="21"/>
        </w:rPr>
        <w:t>.宪法关系和宪法规范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d</w:t>
      </w:r>
      <w:r>
        <w:rPr>
          <w:rFonts w:hint="eastAsia" w:ascii="宋体" w:hAnsi="宋体"/>
          <w:color w:val="FF0000"/>
          <w:szCs w:val="21"/>
        </w:rPr>
        <w:t>.宪法的效力和作用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2）宪法的指导思想和基本原则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</w:t>
      </w:r>
      <w:r>
        <w:rPr>
          <w:rFonts w:hint="eastAsia" w:ascii="宋体" w:hAnsi="宋体"/>
          <w:color w:val="FF0000"/>
          <w:szCs w:val="21"/>
        </w:rPr>
        <w:t>.宪法的指导思想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.宪法基本原则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3</w:t>
      </w:r>
      <w:r>
        <w:rPr>
          <w:rFonts w:hint="eastAsia" w:ascii="宋体" w:hAnsi="宋体"/>
          <w:b/>
          <w:color w:val="FF0000"/>
          <w:szCs w:val="21"/>
        </w:rPr>
        <w:t>）国家性质和国家形式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</w:t>
      </w:r>
      <w:r>
        <w:rPr>
          <w:rFonts w:hint="eastAsia" w:ascii="宋体" w:hAnsi="宋体"/>
          <w:color w:val="FF0000"/>
          <w:szCs w:val="21"/>
        </w:rPr>
        <w:t>.国家性质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.国家形式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4</w:t>
      </w:r>
      <w:r>
        <w:rPr>
          <w:rFonts w:hint="eastAsia" w:ascii="宋体" w:hAnsi="宋体"/>
          <w:b/>
          <w:color w:val="FF0000"/>
          <w:szCs w:val="21"/>
        </w:rPr>
        <w:t>）国家基本制度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a.经济制度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.政治制度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</w:t>
      </w:r>
      <w:r>
        <w:rPr>
          <w:rFonts w:hint="eastAsia" w:ascii="宋体" w:hAnsi="宋体"/>
          <w:color w:val="FF0000"/>
          <w:szCs w:val="21"/>
        </w:rPr>
        <w:t>.文化制度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d</w:t>
      </w:r>
      <w:r>
        <w:rPr>
          <w:rFonts w:hint="eastAsia" w:ascii="宋体" w:hAnsi="宋体"/>
          <w:color w:val="FF0000"/>
          <w:szCs w:val="21"/>
        </w:rPr>
        <w:t>.社会制度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e</w:t>
      </w:r>
      <w:r>
        <w:rPr>
          <w:rFonts w:hint="eastAsia" w:ascii="宋体" w:hAnsi="宋体"/>
          <w:color w:val="FF0000"/>
          <w:szCs w:val="21"/>
        </w:rPr>
        <w:t>.生态文明制度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5</w:t>
      </w:r>
      <w:r>
        <w:rPr>
          <w:rFonts w:hint="eastAsia" w:ascii="宋体" w:hAnsi="宋体"/>
          <w:b/>
          <w:color w:val="FF0000"/>
          <w:szCs w:val="21"/>
        </w:rPr>
        <w:t>）公民的基本权利和义务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a.公民基本权利的一般原理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.公民的基本权利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</w:t>
      </w:r>
      <w:r>
        <w:rPr>
          <w:rFonts w:hint="eastAsia" w:ascii="宋体" w:hAnsi="宋体"/>
          <w:color w:val="FF0000"/>
          <w:szCs w:val="21"/>
        </w:rPr>
        <w:t>.公民的基本义务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6</w:t>
      </w:r>
      <w:r>
        <w:rPr>
          <w:rFonts w:hint="eastAsia" w:ascii="宋体" w:hAnsi="宋体"/>
          <w:b/>
          <w:color w:val="FF0000"/>
          <w:szCs w:val="21"/>
        </w:rPr>
        <w:t>）国家机构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</w:t>
      </w:r>
      <w:r>
        <w:rPr>
          <w:rFonts w:hint="eastAsia" w:ascii="宋体" w:hAnsi="宋体"/>
          <w:color w:val="FF0000"/>
          <w:szCs w:val="21"/>
        </w:rPr>
        <w:t>.国家机构基本原理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.全国人民代表大会及其常务委员会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</w:t>
      </w:r>
      <w:r>
        <w:rPr>
          <w:rFonts w:hint="eastAsia" w:ascii="宋体" w:hAnsi="宋体"/>
          <w:color w:val="FF0000"/>
          <w:szCs w:val="21"/>
        </w:rPr>
        <w:t>.中华人民共和国主席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d</w:t>
      </w:r>
      <w:r>
        <w:rPr>
          <w:rFonts w:hint="eastAsia" w:ascii="宋体" w:hAnsi="宋体"/>
          <w:color w:val="FF0000"/>
          <w:szCs w:val="21"/>
        </w:rPr>
        <w:t>.国务院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e</w:t>
      </w:r>
      <w:r>
        <w:rPr>
          <w:rFonts w:hint="eastAsia" w:ascii="宋体" w:hAnsi="宋体"/>
          <w:color w:val="FF0000"/>
          <w:szCs w:val="21"/>
        </w:rPr>
        <w:t>.中央军事委员会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f</w:t>
      </w:r>
      <w:r>
        <w:rPr>
          <w:rFonts w:hint="eastAsia" w:ascii="宋体" w:hAnsi="宋体"/>
          <w:color w:val="FF0000"/>
          <w:szCs w:val="21"/>
        </w:rPr>
        <w:t>.地方各级人民代表大会和地方各级人民政府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g</w:t>
      </w:r>
      <w:r>
        <w:rPr>
          <w:rFonts w:hint="eastAsia" w:ascii="宋体" w:hAnsi="宋体"/>
          <w:color w:val="FF0000"/>
          <w:szCs w:val="21"/>
        </w:rPr>
        <w:t>.民族自治地方的自治机关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h</w:t>
      </w:r>
      <w:r>
        <w:rPr>
          <w:rFonts w:hint="eastAsia" w:ascii="宋体" w:hAnsi="宋体"/>
          <w:color w:val="FF0000"/>
          <w:szCs w:val="21"/>
        </w:rPr>
        <w:t>.监察委员会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i</w:t>
      </w:r>
      <w:r>
        <w:rPr>
          <w:rFonts w:hint="eastAsia" w:ascii="宋体" w:hAnsi="宋体"/>
          <w:color w:val="FF0000"/>
          <w:szCs w:val="21"/>
        </w:rPr>
        <w:t>.人民法院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j</w:t>
      </w:r>
      <w:r>
        <w:rPr>
          <w:rFonts w:hint="eastAsia" w:ascii="宋体" w:hAnsi="宋体"/>
          <w:color w:val="FF0000"/>
          <w:szCs w:val="21"/>
        </w:rPr>
        <w:t>.人民检察院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7</w:t>
      </w:r>
      <w:r>
        <w:rPr>
          <w:rFonts w:hint="eastAsia" w:ascii="宋体" w:hAnsi="宋体"/>
          <w:b/>
          <w:color w:val="FF0000"/>
          <w:szCs w:val="21"/>
        </w:rPr>
        <w:t>）“一国两制”与特别行政区制度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</w:t>
      </w:r>
      <w:r>
        <w:rPr>
          <w:rFonts w:hint="eastAsia" w:ascii="宋体" w:hAnsi="宋体"/>
          <w:color w:val="FF0000"/>
          <w:szCs w:val="21"/>
        </w:rPr>
        <w:t>.宪法和基本法确立的特别行政区制度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.中央和特别行政区的关系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</w:t>
      </w:r>
      <w:r>
        <w:rPr>
          <w:rFonts w:hint="eastAsia" w:ascii="宋体" w:hAnsi="宋体"/>
          <w:color w:val="FF0000"/>
          <w:szCs w:val="21"/>
        </w:rPr>
        <w:t>.特别行政区政治体制</w:t>
      </w:r>
    </w:p>
    <w:p>
      <w:pPr>
        <w:spacing w:line="340" w:lineRule="exact"/>
        <w:ind w:firstLine="480"/>
        <w:rPr>
          <w:rFonts w:hint="eastAsia"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8</w:t>
      </w:r>
      <w:r>
        <w:rPr>
          <w:rFonts w:hint="eastAsia" w:ascii="宋体" w:hAnsi="宋体"/>
          <w:b/>
          <w:color w:val="FF0000"/>
          <w:szCs w:val="21"/>
        </w:rPr>
        <w:t>）宪法实施和监督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a</w:t>
      </w:r>
      <w:r>
        <w:rPr>
          <w:rFonts w:hint="eastAsia" w:ascii="宋体" w:hAnsi="宋体"/>
          <w:color w:val="FF0000"/>
          <w:szCs w:val="21"/>
        </w:rPr>
        <w:t>.宪法实施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b</w:t>
      </w:r>
      <w:r>
        <w:rPr>
          <w:rFonts w:hint="eastAsia" w:ascii="宋体" w:hAnsi="宋体"/>
          <w:color w:val="FF0000"/>
          <w:szCs w:val="21"/>
        </w:rPr>
        <w:t>.宪法监督制度</w:t>
      </w:r>
    </w:p>
    <w:p>
      <w:pPr>
        <w:spacing w:line="340" w:lineRule="exact"/>
        <w:ind w:firstLine="630" w:firstLineChars="300"/>
        <w:rPr>
          <w:rFonts w:hint="eastAsia"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c</w:t>
      </w:r>
      <w:r>
        <w:rPr>
          <w:rFonts w:hint="eastAsia" w:ascii="宋体" w:hAnsi="宋体"/>
          <w:color w:val="FF0000"/>
          <w:szCs w:val="21"/>
        </w:rPr>
        <w:t>.我国的宪法监督制度</w:t>
      </w: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882"/>
    <w:rsid w:val="00017CA7"/>
    <w:rsid w:val="0004087D"/>
    <w:rsid w:val="00064724"/>
    <w:rsid w:val="00087696"/>
    <w:rsid w:val="000928BB"/>
    <w:rsid w:val="000D0BE6"/>
    <w:rsid w:val="000F7E61"/>
    <w:rsid w:val="00120E4A"/>
    <w:rsid w:val="00122CDB"/>
    <w:rsid w:val="00135D1F"/>
    <w:rsid w:val="00145229"/>
    <w:rsid w:val="00156886"/>
    <w:rsid w:val="00180B87"/>
    <w:rsid w:val="00181918"/>
    <w:rsid w:val="001B5EA4"/>
    <w:rsid w:val="001C43D9"/>
    <w:rsid w:val="001E2632"/>
    <w:rsid w:val="001E5A93"/>
    <w:rsid w:val="001E7CC3"/>
    <w:rsid w:val="00227B98"/>
    <w:rsid w:val="002307D6"/>
    <w:rsid w:val="002404E5"/>
    <w:rsid w:val="002608B3"/>
    <w:rsid w:val="00273599"/>
    <w:rsid w:val="002A17EF"/>
    <w:rsid w:val="002A2639"/>
    <w:rsid w:val="002C29B4"/>
    <w:rsid w:val="002E62AD"/>
    <w:rsid w:val="003079DF"/>
    <w:rsid w:val="0032136C"/>
    <w:rsid w:val="00322DA1"/>
    <w:rsid w:val="00334E66"/>
    <w:rsid w:val="00345B43"/>
    <w:rsid w:val="003542D7"/>
    <w:rsid w:val="00365AFD"/>
    <w:rsid w:val="00372768"/>
    <w:rsid w:val="00376A6C"/>
    <w:rsid w:val="00382800"/>
    <w:rsid w:val="003A14EE"/>
    <w:rsid w:val="003B1A51"/>
    <w:rsid w:val="003D6E77"/>
    <w:rsid w:val="003E3B17"/>
    <w:rsid w:val="003F274B"/>
    <w:rsid w:val="003F4A00"/>
    <w:rsid w:val="004021B6"/>
    <w:rsid w:val="00406080"/>
    <w:rsid w:val="0041096D"/>
    <w:rsid w:val="0041245A"/>
    <w:rsid w:val="004A3488"/>
    <w:rsid w:val="004A4BA5"/>
    <w:rsid w:val="004E37EF"/>
    <w:rsid w:val="004F2C50"/>
    <w:rsid w:val="005068A6"/>
    <w:rsid w:val="0055302F"/>
    <w:rsid w:val="00581BB9"/>
    <w:rsid w:val="005D0007"/>
    <w:rsid w:val="00604ED8"/>
    <w:rsid w:val="00617E42"/>
    <w:rsid w:val="006364B3"/>
    <w:rsid w:val="00636561"/>
    <w:rsid w:val="0064351B"/>
    <w:rsid w:val="0065511C"/>
    <w:rsid w:val="00677727"/>
    <w:rsid w:val="00677DB1"/>
    <w:rsid w:val="00693D62"/>
    <w:rsid w:val="006A6233"/>
    <w:rsid w:val="006B10BA"/>
    <w:rsid w:val="006C4C4D"/>
    <w:rsid w:val="006C7E0C"/>
    <w:rsid w:val="006E10B7"/>
    <w:rsid w:val="006F072E"/>
    <w:rsid w:val="006F2B22"/>
    <w:rsid w:val="006F3B3B"/>
    <w:rsid w:val="00703032"/>
    <w:rsid w:val="00707D4D"/>
    <w:rsid w:val="007C5D2C"/>
    <w:rsid w:val="007E5DCF"/>
    <w:rsid w:val="007F0FC0"/>
    <w:rsid w:val="0082208D"/>
    <w:rsid w:val="00840EF6"/>
    <w:rsid w:val="00860434"/>
    <w:rsid w:val="00873899"/>
    <w:rsid w:val="008856A1"/>
    <w:rsid w:val="00893F4B"/>
    <w:rsid w:val="008A7DD0"/>
    <w:rsid w:val="008A7F06"/>
    <w:rsid w:val="008B1F50"/>
    <w:rsid w:val="008C63F9"/>
    <w:rsid w:val="008D6AC0"/>
    <w:rsid w:val="008F64E2"/>
    <w:rsid w:val="008F7553"/>
    <w:rsid w:val="009026AE"/>
    <w:rsid w:val="00904090"/>
    <w:rsid w:val="00944D22"/>
    <w:rsid w:val="00951303"/>
    <w:rsid w:val="009623B9"/>
    <w:rsid w:val="009A1F04"/>
    <w:rsid w:val="009A6BD6"/>
    <w:rsid w:val="009C025B"/>
    <w:rsid w:val="009C4746"/>
    <w:rsid w:val="009D5116"/>
    <w:rsid w:val="00A1730A"/>
    <w:rsid w:val="00A231D3"/>
    <w:rsid w:val="00A66965"/>
    <w:rsid w:val="00A7118F"/>
    <w:rsid w:val="00AA291D"/>
    <w:rsid w:val="00AA2C48"/>
    <w:rsid w:val="00AA5D3D"/>
    <w:rsid w:val="00AE2A2A"/>
    <w:rsid w:val="00AF3A28"/>
    <w:rsid w:val="00B07A75"/>
    <w:rsid w:val="00B103CB"/>
    <w:rsid w:val="00B1674B"/>
    <w:rsid w:val="00B2193F"/>
    <w:rsid w:val="00B53080"/>
    <w:rsid w:val="00B760DD"/>
    <w:rsid w:val="00BB47D8"/>
    <w:rsid w:val="00BC4E6F"/>
    <w:rsid w:val="00C0599D"/>
    <w:rsid w:val="00C07DCF"/>
    <w:rsid w:val="00C23E95"/>
    <w:rsid w:val="00C52E29"/>
    <w:rsid w:val="00C6370D"/>
    <w:rsid w:val="00C64B86"/>
    <w:rsid w:val="00C7589D"/>
    <w:rsid w:val="00C80467"/>
    <w:rsid w:val="00C85A47"/>
    <w:rsid w:val="00C97A99"/>
    <w:rsid w:val="00CD5712"/>
    <w:rsid w:val="00D154F3"/>
    <w:rsid w:val="00D33417"/>
    <w:rsid w:val="00DA10C9"/>
    <w:rsid w:val="00DA6D97"/>
    <w:rsid w:val="00DB1169"/>
    <w:rsid w:val="00DB199A"/>
    <w:rsid w:val="00DF1311"/>
    <w:rsid w:val="00E0604D"/>
    <w:rsid w:val="00E770A3"/>
    <w:rsid w:val="00E77FB6"/>
    <w:rsid w:val="00E80314"/>
    <w:rsid w:val="00E87ACE"/>
    <w:rsid w:val="00E96C6F"/>
    <w:rsid w:val="00E9743F"/>
    <w:rsid w:val="00EA2BEA"/>
    <w:rsid w:val="00EC7EDA"/>
    <w:rsid w:val="00EF6EAD"/>
    <w:rsid w:val="00F14DF0"/>
    <w:rsid w:val="00F44CBF"/>
    <w:rsid w:val="00F46DBD"/>
    <w:rsid w:val="00F507E5"/>
    <w:rsid w:val="00F82985"/>
    <w:rsid w:val="00F91646"/>
    <w:rsid w:val="00FD1CE8"/>
    <w:rsid w:val="00FD40D7"/>
    <w:rsid w:val="044E2F5B"/>
    <w:rsid w:val="04EE5065"/>
    <w:rsid w:val="0BF06294"/>
    <w:rsid w:val="11AC1EA3"/>
    <w:rsid w:val="29430B8C"/>
    <w:rsid w:val="31E85DDE"/>
    <w:rsid w:val="342D7926"/>
    <w:rsid w:val="3B14110F"/>
    <w:rsid w:val="4216791E"/>
    <w:rsid w:val="44EE1873"/>
    <w:rsid w:val="4A1052AD"/>
    <w:rsid w:val="5D374D22"/>
    <w:rsid w:val="6D6E5366"/>
    <w:rsid w:val="747C4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8">
    <w:name w:val="页脚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yjsb</Company>
  <Pages>3</Pages>
  <Words>151</Words>
  <Characters>865</Characters>
  <Lines>7</Lines>
  <Paragraphs>2</Paragraphs>
  <TotalTime>24</TotalTime>
  <ScaleCrop>false</ScaleCrop>
  <LinksUpToDate>false</LinksUpToDate>
  <CharactersWithSpaces>1014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2021-08-20T02:45:00Z</dcterms:created>
  <dc:creator>Administrator</dc:creator>
  <cp:lastModifiedBy>Administrator</cp:lastModifiedBy>
  <cp:lastPrinted>2018-06-28T01:52:00Z</cp:lastPrinted>
  <dcterms:modified xsi:type="dcterms:W3CDTF">2021-10-08T01:20:11Z</dcterms:modified>
  <dc:title>2006年硕士研究生入学考试大纲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d42f5dfa340f48b199ca1f67a32d3c8f</vt:lpwstr>
  </property>
</Properties>
</file>