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Arial" w:eastAsia="黑体" w:cs="Arial"/>
          <w:b/>
          <w:bCs/>
          <w:sz w:val="32"/>
        </w:rPr>
      </w:pPr>
      <w:bookmarkStart w:id="0" w:name="_GoBack"/>
      <w:bookmarkEnd w:id="0"/>
      <w:r>
        <w:rPr>
          <w:rFonts w:hint="eastAsia" w:ascii="黑体" w:hAnsi="Arial" w:eastAsia="黑体" w:cs="Arial"/>
          <w:b/>
          <w:bCs/>
          <w:sz w:val="32"/>
        </w:rPr>
        <w:t>硕士研究生入学考试大纲</w:t>
      </w:r>
    </w:p>
    <w:p>
      <w:pPr>
        <w:spacing w:line="288" w:lineRule="auto"/>
        <w:jc w:val="center"/>
        <w:rPr>
          <w:rFonts w:hint="eastAsia" w:ascii="Arial" w:hAnsi="Arial" w:cs="Arial"/>
          <w:sz w:val="28"/>
          <w:szCs w:val="18"/>
        </w:rPr>
      </w:pPr>
      <w:r>
        <w:rPr>
          <w:rFonts w:hint="eastAsia" w:ascii="黑体" w:hAnsi="Arial" w:eastAsia="黑体" w:cs="Arial"/>
          <w:b/>
          <w:bCs/>
          <w:sz w:val="28"/>
        </w:rPr>
        <w:t>考试科目名称：通信原理</w:t>
      </w:r>
    </w:p>
    <w:p>
      <w:pPr>
        <w:wordWrap w:val="0"/>
        <w:spacing w:line="288" w:lineRule="auto"/>
        <w:jc w:val="left"/>
        <w:rPr>
          <w:rFonts w:ascii="Arial" w:hAnsi="Arial" w:cs="Arial"/>
          <w:b/>
          <w:szCs w:val="18"/>
        </w:rPr>
      </w:pPr>
      <w:r>
        <w:rPr>
          <w:rFonts w:hint="eastAsia" w:ascii="Arial" w:hAnsi="Arial" w:cs="Arial"/>
          <w:b/>
          <w:szCs w:val="18"/>
        </w:rPr>
        <w:t>一、考试大纲援引教材</w:t>
      </w:r>
    </w:p>
    <w:p>
      <w:pPr>
        <w:ind w:firstLine="400" w:firstLineChars="20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《通信原理》国防工业出版社 樊昌信</w:t>
      </w:r>
    </w:p>
    <w:p>
      <w:pPr>
        <w:spacing w:line="288" w:lineRule="auto"/>
        <w:jc w:val="left"/>
        <w:rPr>
          <w:rFonts w:ascii="Arial" w:hAnsi="Arial" w:cs="Arial"/>
          <w:b/>
          <w:szCs w:val="18"/>
        </w:rPr>
      </w:pPr>
      <w:r>
        <w:rPr>
          <w:rFonts w:hint="eastAsia" w:ascii="Arial" w:hAnsi="Arial" w:cs="Arial"/>
          <w:b/>
          <w:szCs w:val="18"/>
        </w:rPr>
        <w:t>二、考试要求</w:t>
      </w:r>
    </w:p>
    <w:p>
      <w:pPr>
        <w:wordWrap w:val="0"/>
        <w:spacing w:line="288" w:lineRule="auto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</w:t>
      </w:r>
      <w:r>
        <w:rPr>
          <w:rFonts w:hint="eastAsia" w:ascii="Arial" w:hAnsi="Arial" w:cs="Arial"/>
          <w:b/>
          <w:szCs w:val="18"/>
        </w:rPr>
        <w:t>通信原理</w:t>
      </w:r>
      <w:r>
        <w:rPr>
          <w:rFonts w:hint="eastAsia" w:ascii="Arial" w:hAnsi="Arial" w:cs="Arial"/>
          <w:szCs w:val="18"/>
        </w:rPr>
        <w:t>基本概念基础知识及基本定律，并且能够灵活运用，具备较强的分析问题与解决问题的能力。</w:t>
      </w:r>
    </w:p>
    <w:p>
      <w:pPr>
        <w:wordWrap w:val="0"/>
        <w:spacing w:line="288" w:lineRule="auto"/>
        <w:jc w:val="left"/>
        <w:rPr>
          <w:rFonts w:ascii="Arial" w:hAnsi="Arial" w:cs="Arial"/>
          <w:b/>
          <w:szCs w:val="18"/>
        </w:rPr>
      </w:pPr>
      <w:r>
        <w:rPr>
          <w:rFonts w:hint="eastAsia" w:ascii="Arial" w:hAnsi="Arial" w:cs="Arial"/>
          <w:b/>
          <w:szCs w:val="18"/>
        </w:rPr>
        <w:t>三、考试内容</w:t>
      </w:r>
    </w:p>
    <w:p>
      <w:pPr>
        <w:wordWrap w:val="0"/>
        <w:spacing w:line="288" w:lineRule="auto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1）通信系统的基本概念</w:t>
      </w:r>
    </w:p>
    <w:p>
      <w:pPr>
        <w:wordWrap w:val="0"/>
        <w:spacing w:line="288" w:lineRule="auto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●通信系统的组成</w:t>
      </w:r>
    </w:p>
    <w:p>
      <w:pPr>
        <w:wordWrap w:val="0"/>
        <w:spacing w:line="288" w:lineRule="auto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●信息及其度量</w:t>
      </w:r>
    </w:p>
    <w:p>
      <w:pPr>
        <w:wordWrap w:val="0"/>
        <w:spacing w:line="288" w:lineRule="auto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    ●通信系统的主要性能指标</w:t>
      </w:r>
    </w:p>
    <w:p>
      <w:pPr>
        <w:wordWrap w:val="0"/>
        <w:spacing w:line="288" w:lineRule="auto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2）随机信号分析</w:t>
      </w:r>
    </w:p>
    <w:p>
      <w:pPr>
        <w:wordWrap w:val="0"/>
        <w:spacing w:line="288" w:lineRule="auto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●平稳随机过程</w:t>
      </w:r>
    </w:p>
    <w:p>
      <w:pPr>
        <w:wordWrap w:val="0"/>
        <w:spacing w:line="288" w:lineRule="auto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●平稳随机过程的自相关函数与功率谱密度</w:t>
      </w:r>
    </w:p>
    <w:p>
      <w:pPr>
        <w:numPr>
          <w:ilvl w:val="0"/>
          <w:numId w:val="1"/>
        </w:numPr>
        <w:tabs>
          <w:tab w:val="left" w:pos="840"/>
          <w:tab w:val="clear" w:pos="990"/>
        </w:tabs>
        <w:wordWrap w:val="0"/>
        <w:spacing w:line="288" w:lineRule="auto"/>
        <w:ind w:left="840" w:hanging="21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高斯过程</w:t>
      </w:r>
    </w:p>
    <w:p>
      <w:pPr>
        <w:numPr>
          <w:ilvl w:val="0"/>
          <w:numId w:val="1"/>
        </w:numPr>
        <w:tabs>
          <w:tab w:val="left" w:pos="840"/>
          <w:tab w:val="clear" w:pos="990"/>
        </w:tabs>
        <w:wordWrap w:val="0"/>
        <w:spacing w:line="288" w:lineRule="auto"/>
        <w:ind w:left="840" w:hanging="210"/>
        <w:jc w:val="left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窄带</w:t>
      </w:r>
      <w:r>
        <w:rPr>
          <w:rFonts w:hint="eastAsia" w:ascii="宋体" w:hAnsi="宋体"/>
        </w:rPr>
        <w:t>高斯过程</w:t>
      </w:r>
    </w:p>
    <w:p>
      <w:pPr>
        <w:numPr>
          <w:ilvl w:val="0"/>
          <w:numId w:val="1"/>
        </w:numPr>
        <w:tabs>
          <w:tab w:val="left" w:pos="840"/>
          <w:tab w:val="clear" w:pos="990"/>
        </w:tabs>
        <w:wordWrap w:val="0"/>
        <w:spacing w:line="288" w:lineRule="auto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随机过程通过线性系统</w:t>
      </w:r>
    </w:p>
    <w:p>
      <w:pPr>
        <w:wordWrap w:val="0"/>
        <w:spacing w:line="288" w:lineRule="auto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3）信道</w:t>
      </w:r>
    </w:p>
    <w:p>
      <w:pPr>
        <w:numPr>
          <w:ilvl w:val="0"/>
          <w:numId w:val="1"/>
        </w:numPr>
        <w:tabs>
          <w:tab w:val="left" w:pos="840"/>
          <w:tab w:val="clear" w:pos="990"/>
        </w:tabs>
        <w:wordWrap w:val="0"/>
        <w:spacing w:line="288" w:lineRule="auto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信道定义</w:t>
      </w:r>
    </w:p>
    <w:p>
      <w:pPr>
        <w:numPr>
          <w:ilvl w:val="0"/>
          <w:numId w:val="1"/>
        </w:numPr>
        <w:tabs>
          <w:tab w:val="left" w:pos="840"/>
          <w:tab w:val="clear" w:pos="990"/>
        </w:tabs>
        <w:wordWrap w:val="0"/>
        <w:spacing w:line="288" w:lineRule="auto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信道容量的概念</w:t>
      </w:r>
    </w:p>
    <w:p>
      <w:pPr>
        <w:wordWrap w:val="0"/>
        <w:spacing w:line="288" w:lineRule="auto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4）数字基带传输系统</w:t>
      </w:r>
    </w:p>
    <w:p>
      <w:pPr>
        <w:wordWrap w:val="0"/>
        <w:spacing w:line="288" w:lineRule="auto"/>
        <w:ind w:firstLine="630" w:firstLineChars="3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●数字基带信号及其频谱特性</w:t>
      </w:r>
    </w:p>
    <w:p>
      <w:pPr>
        <w:wordWrap w:val="0"/>
        <w:spacing w:line="288" w:lineRule="auto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●基带传输的常用码型</w:t>
      </w:r>
    </w:p>
    <w:p>
      <w:pPr>
        <w:numPr>
          <w:ilvl w:val="0"/>
          <w:numId w:val="1"/>
        </w:numPr>
        <w:tabs>
          <w:tab w:val="left" w:pos="840"/>
          <w:tab w:val="clear" w:pos="990"/>
        </w:tabs>
        <w:wordWrap w:val="0"/>
        <w:spacing w:line="288" w:lineRule="auto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无码间干扰的基带传输系统</w:t>
      </w:r>
    </w:p>
    <w:p>
      <w:pPr>
        <w:numPr>
          <w:ilvl w:val="0"/>
          <w:numId w:val="1"/>
        </w:numPr>
        <w:tabs>
          <w:tab w:val="left" w:pos="840"/>
          <w:tab w:val="clear" w:pos="990"/>
        </w:tabs>
        <w:wordWrap w:val="0"/>
        <w:spacing w:line="288" w:lineRule="auto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部分响应系统</w:t>
      </w:r>
    </w:p>
    <w:p>
      <w:pPr>
        <w:wordWrap w:val="0"/>
        <w:spacing w:line="288" w:lineRule="auto"/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5）正弦载波数字调制系统</w:t>
      </w:r>
    </w:p>
    <w:p>
      <w:pPr>
        <w:numPr>
          <w:ilvl w:val="0"/>
          <w:numId w:val="1"/>
        </w:numPr>
        <w:tabs>
          <w:tab w:val="left" w:pos="840"/>
          <w:tab w:val="clear" w:pos="990"/>
        </w:tabs>
        <w:wordWrap w:val="0"/>
        <w:spacing w:line="288" w:lineRule="auto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二进制数字调制原理</w:t>
      </w:r>
    </w:p>
    <w:p>
      <w:pPr>
        <w:numPr>
          <w:ilvl w:val="0"/>
          <w:numId w:val="1"/>
        </w:numPr>
        <w:tabs>
          <w:tab w:val="left" w:pos="840"/>
          <w:tab w:val="clear" w:pos="990"/>
        </w:tabs>
        <w:wordWrap w:val="0"/>
        <w:spacing w:line="288" w:lineRule="auto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二进制数字调制解调原理</w:t>
      </w:r>
    </w:p>
    <w:p>
      <w:pPr>
        <w:wordWrap w:val="0"/>
        <w:spacing w:line="288" w:lineRule="auto"/>
        <w:ind w:firstLine="42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6）模拟信号的数字传输</w:t>
      </w:r>
    </w:p>
    <w:p>
      <w:pPr>
        <w:wordWrap w:val="0"/>
        <w:spacing w:line="288" w:lineRule="auto"/>
        <w:ind w:firstLine="42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●抽样定理</w:t>
      </w:r>
    </w:p>
    <w:p>
      <w:pPr>
        <w:wordWrap w:val="0"/>
        <w:spacing w:line="288" w:lineRule="auto"/>
        <w:ind w:firstLine="42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●模拟信号的量化</w:t>
      </w:r>
    </w:p>
    <w:p>
      <w:pPr>
        <w:wordWrap w:val="0"/>
        <w:spacing w:line="288" w:lineRule="auto"/>
        <w:ind w:firstLine="42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●脉冲编码调制（PCM）</w:t>
      </w:r>
    </w:p>
    <w:p>
      <w:pPr>
        <w:wordWrap w:val="0"/>
        <w:spacing w:line="288" w:lineRule="auto"/>
        <w:ind w:firstLine="42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●A率13折线非均匀量化编码</w:t>
      </w:r>
    </w:p>
    <w:p>
      <w:pPr>
        <w:wordWrap w:val="0"/>
        <w:spacing w:line="288" w:lineRule="auto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7）差错控制编码</w:t>
      </w:r>
    </w:p>
    <w:p>
      <w:pPr>
        <w:wordWrap w:val="0"/>
        <w:spacing w:line="288" w:lineRule="auto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●线性分组码</w:t>
      </w:r>
    </w:p>
    <w:p>
      <w:pPr>
        <w:wordWrap w:val="0"/>
        <w:spacing w:line="288" w:lineRule="auto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●循环码</w:t>
      </w:r>
    </w:p>
    <w:p>
      <w:pPr>
        <w:wordWrap w:val="0"/>
        <w:spacing w:line="288" w:lineRule="auto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8）数字信号的最佳接收</w:t>
      </w:r>
    </w:p>
    <w:p>
      <w:pPr>
        <w:wordWrap w:val="0"/>
        <w:spacing w:line="288" w:lineRule="auto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●最佳接收准则</w:t>
      </w:r>
    </w:p>
    <w:p>
      <w:pPr>
        <w:wordWrap w:val="0"/>
        <w:spacing w:line="288" w:lineRule="auto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●匹配滤波器</w:t>
      </w:r>
    </w:p>
    <w:p>
      <w:pPr>
        <w:wordWrap w:val="0"/>
        <w:spacing w:line="288" w:lineRule="auto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9）正交编码与伪随机序列</w:t>
      </w:r>
    </w:p>
    <w:p>
      <w:pPr>
        <w:wordWrap w:val="0"/>
        <w:spacing w:line="288" w:lineRule="auto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●正交编码</w:t>
      </w:r>
    </w:p>
    <w:p>
      <w:pPr>
        <w:wordWrap w:val="0"/>
        <w:spacing w:line="288" w:lineRule="auto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●伪随机序列</w:t>
      </w:r>
    </w:p>
    <w:p>
      <w:pPr>
        <w:wordWrap w:val="0"/>
        <w:spacing w:line="288" w:lineRule="auto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10）同步原理</w:t>
      </w:r>
    </w:p>
    <w:p>
      <w:pPr>
        <w:wordWrap w:val="0"/>
        <w:spacing w:line="288" w:lineRule="auto"/>
        <w:ind w:firstLine="630" w:firstLineChars="3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●载波同步</w:t>
      </w:r>
    </w:p>
    <w:p>
      <w:pPr>
        <w:wordWrap w:val="0"/>
        <w:spacing w:line="288" w:lineRule="auto"/>
        <w:ind w:firstLine="630" w:firstLineChars="3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●位同步</w:t>
      </w:r>
    </w:p>
    <w:p>
      <w:pPr>
        <w:wordWrap w:val="0"/>
        <w:spacing w:line="288" w:lineRule="auto"/>
        <w:jc w:val="left"/>
        <w:rPr>
          <w:rFonts w:ascii="Arial" w:hAnsi="Arial" w:cs="Arial"/>
          <w:szCs w:val="18"/>
        </w:rPr>
      </w:pPr>
    </w:p>
    <w:p>
      <w:pPr>
        <w:wordWrap w:val="0"/>
        <w:spacing w:line="288" w:lineRule="auto"/>
        <w:ind w:firstLine="420" w:firstLineChars="200"/>
        <w:jc w:val="left"/>
        <w:rPr>
          <w:rFonts w:hint="eastAsia" w:ascii="Arial" w:hAnsi="Arial" w:cs="Arial"/>
          <w:szCs w:val="18"/>
        </w:rPr>
      </w:pPr>
    </w:p>
    <w:sectPr>
      <w:footerReference r:id="rId3" w:type="default"/>
      <w:footerReference r:id="rId4" w:type="even"/>
      <w:pgSz w:w="11906" w:h="16838"/>
      <w:pgMar w:top="1134" w:right="1134" w:bottom="936" w:left="1134" w:header="567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4F58"/>
    <w:multiLevelType w:val="multilevel"/>
    <w:tmpl w:val="35774F58"/>
    <w:lvl w:ilvl="0" w:tentative="0">
      <w:start w:val="2"/>
      <w:numFmt w:val="bullet"/>
      <w:lvlText w:val="●"/>
      <w:lvlJc w:val="left"/>
      <w:pPr>
        <w:tabs>
          <w:tab w:val="left" w:pos="990"/>
        </w:tabs>
        <w:ind w:left="99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0"/>
        </w:tabs>
        <w:ind w:left="441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4F"/>
    <w:rsid w:val="000507CF"/>
    <w:rsid w:val="00083169"/>
    <w:rsid w:val="000957F1"/>
    <w:rsid w:val="000D3FA0"/>
    <w:rsid w:val="00174C61"/>
    <w:rsid w:val="00196966"/>
    <w:rsid w:val="001C465E"/>
    <w:rsid w:val="0022107A"/>
    <w:rsid w:val="00232102"/>
    <w:rsid w:val="0027083B"/>
    <w:rsid w:val="00312BA8"/>
    <w:rsid w:val="00324B61"/>
    <w:rsid w:val="003425A1"/>
    <w:rsid w:val="00362C00"/>
    <w:rsid w:val="00385A34"/>
    <w:rsid w:val="00391F24"/>
    <w:rsid w:val="003F4D32"/>
    <w:rsid w:val="00441F81"/>
    <w:rsid w:val="00527D96"/>
    <w:rsid w:val="005D0001"/>
    <w:rsid w:val="005D4B63"/>
    <w:rsid w:val="005F3B64"/>
    <w:rsid w:val="00613F56"/>
    <w:rsid w:val="006B064F"/>
    <w:rsid w:val="006B0ACB"/>
    <w:rsid w:val="0074757D"/>
    <w:rsid w:val="007B7055"/>
    <w:rsid w:val="00821733"/>
    <w:rsid w:val="008533D3"/>
    <w:rsid w:val="00874121"/>
    <w:rsid w:val="008B2B85"/>
    <w:rsid w:val="009017A2"/>
    <w:rsid w:val="0092792B"/>
    <w:rsid w:val="00A07FA8"/>
    <w:rsid w:val="00AA3855"/>
    <w:rsid w:val="00B60168"/>
    <w:rsid w:val="00BB35C3"/>
    <w:rsid w:val="00BE76B8"/>
    <w:rsid w:val="00BF53CE"/>
    <w:rsid w:val="00CB28C1"/>
    <w:rsid w:val="00CD13E2"/>
    <w:rsid w:val="00D31941"/>
    <w:rsid w:val="00D92F3B"/>
    <w:rsid w:val="00DA2F02"/>
    <w:rsid w:val="00E54C26"/>
    <w:rsid w:val="00EB2FE9"/>
    <w:rsid w:val="00EC065A"/>
    <w:rsid w:val="00ED72B0"/>
    <w:rsid w:val="00F040E0"/>
    <w:rsid w:val="00F60D31"/>
    <w:rsid w:val="00FD55BC"/>
    <w:rsid w:val="505116E5"/>
    <w:rsid w:val="64933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napToGrid w:val="0"/>
      <w:ind w:firstLine="511" w:firstLineChars="213"/>
    </w:pPr>
    <w:rPr>
      <w:sz w:val="24"/>
      <w:szCs w:val="21"/>
    </w:rPr>
  </w:style>
  <w:style w:type="paragraph" w:styleId="3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yjsb</Company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2011-10-10T02:31:00Z</dcterms:created>
  <dc:creator>Administrator</dc:creator>
  <cp:lastModifiedBy>Administrator</cp:lastModifiedBy>
  <cp:lastPrinted>2006-05-08T08:18:00Z</cp:lastPrinted>
  <dcterms:modified xsi:type="dcterms:W3CDTF">2021-10-08T01:18:41Z</dcterms:modified>
  <dc:title>关于修订2005年博士、硕士研究生招生专业目录的通知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