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outlineLvl w:val="0"/>
        <w:rPr>
          <w:rFonts w:ascii="Times New Roman" w:hAnsi="Times New Roman" w:eastAsia="黑体"/>
          <w:sz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</w:rPr>
        <w:t>硕士研究生入学考试大纲</w:t>
      </w:r>
    </w:p>
    <w:p>
      <w:pPr>
        <w:widowControl/>
        <w:spacing w:line="360" w:lineRule="auto"/>
        <w:jc w:val="center"/>
        <w:outlineLvl w:val="0"/>
        <w:rPr>
          <w:rFonts w:ascii="Times New Roman" w:hAnsi="Times New Roman" w:eastAsia="黑体"/>
          <w:sz w:val="28"/>
        </w:rPr>
      </w:pPr>
    </w:p>
    <w:p>
      <w:pPr>
        <w:widowControl/>
        <w:spacing w:line="360" w:lineRule="auto"/>
        <w:jc w:val="center"/>
        <w:outlineLvl w:val="0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考试科目：环境</w:t>
      </w:r>
      <w:r>
        <w:rPr>
          <w:rFonts w:hint="eastAsia" w:ascii="Times New Roman" w:hAnsi="Times New Roman" w:eastAsia="黑体"/>
          <w:sz w:val="28"/>
        </w:rPr>
        <w:t>化学</w:t>
      </w:r>
    </w:p>
    <w:p>
      <w:pPr>
        <w:widowControl/>
        <w:spacing w:line="360" w:lineRule="auto"/>
        <w:outlineLvl w:val="0"/>
        <w:rPr>
          <w:rFonts w:ascii="Times New Roman" w:hAnsi="Times New Roman"/>
          <w:sz w:val="21"/>
        </w:rPr>
      </w:pP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考试大纲援引教材</w:t>
      </w:r>
    </w:p>
    <w:p>
      <w:pPr>
        <w:spacing w:line="360" w:lineRule="auto"/>
        <w:ind w:firstLine="420" w:firstLineChars="2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《环境</w:t>
      </w:r>
      <w:r>
        <w:rPr>
          <w:rFonts w:hint="eastAsia" w:ascii="Times New Roman" w:hAnsi="Times New Roman"/>
          <w:sz w:val="21"/>
        </w:rPr>
        <w:t>化学</w:t>
      </w:r>
      <w:r>
        <w:rPr>
          <w:rFonts w:ascii="Times New Roman" w:hAnsi="Times New Roman"/>
          <w:sz w:val="21"/>
        </w:rPr>
        <w:t>》第二版 高等教育出版社 戴树桂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考试要求</w:t>
      </w:r>
    </w:p>
    <w:p>
      <w:pPr>
        <w:spacing w:line="360" w:lineRule="auto"/>
        <w:ind w:firstLine="420" w:firstLineChars="2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要求考生全面系统地掌握</w:t>
      </w:r>
      <w:r>
        <w:rPr>
          <w:rFonts w:hint="eastAsia" w:ascii="Times New Roman" w:hAnsi="Times New Roman"/>
          <w:sz w:val="21"/>
        </w:rPr>
        <w:t>环境化学的研究内容、特点和发展动向；环境化学的基本原理；有机和无机污染物在环境各圈层中的迁移转化规律及其效应。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黑体"/>
          <w:sz w:val="21"/>
        </w:rPr>
      </w:pPr>
      <w:r>
        <w:rPr>
          <w:rFonts w:ascii="Times New Roman" w:hAnsi="Times New Roman" w:eastAsia="黑体"/>
          <w:sz w:val="24"/>
        </w:rPr>
        <w:t>考试内容</w:t>
      </w:r>
    </w:p>
    <w:p>
      <w:pPr>
        <w:spacing w:line="360" w:lineRule="auto"/>
        <w:ind w:left="4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1) </w:t>
      </w:r>
      <w:r>
        <w:rPr>
          <w:rFonts w:hint="eastAsia" w:ascii="Times New Roman" w:hAnsi="Times New Roman"/>
          <w:sz w:val="21"/>
        </w:rPr>
        <w:t>环境污染物</w:t>
      </w:r>
    </w:p>
    <w:p>
      <w:pPr>
        <w:pStyle w:val="3"/>
        <w:spacing w:line="360" w:lineRule="auto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szCs w:val="18"/>
        </w:rPr>
        <w:t>●</w:t>
      </w:r>
      <w:r>
        <w:rPr>
          <w:rFonts w:hint="eastAsia" w:ascii="Times New Roman" w:hAnsi="Times New Roman"/>
          <w:sz w:val="21"/>
        </w:rPr>
        <w:t>环境</w:t>
      </w:r>
      <w:r>
        <w:rPr>
          <w:rFonts w:ascii="Times New Roman" w:hAnsi="Times New Roman"/>
          <w:sz w:val="21"/>
        </w:rPr>
        <w:t>污染物的类别</w:t>
      </w:r>
    </w:p>
    <w:p>
      <w:pPr>
        <w:pStyle w:val="3"/>
        <w:spacing w:line="360" w:lineRule="auto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szCs w:val="18"/>
        </w:rPr>
        <w:t>●</w:t>
      </w:r>
      <w:r>
        <w:rPr>
          <w:rFonts w:hint="eastAsia" w:ascii="Times New Roman" w:hAnsi="Times New Roman"/>
          <w:sz w:val="21"/>
        </w:rPr>
        <w:t>环境</w:t>
      </w:r>
      <w:r>
        <w:rPr>
          <w:rFonts w:ascii="Times New Roman" w:hAnsi="Times New Roman"/>
          <w:sz w:val="21"/>
        </w:rPr>
        <w:t>效应及其影响因素</w:t>
      </w:r>
    </w:p>
    <w:p>
      <w:pPr>
        <w:spacing w:line="360" w:lineRule="auto"/>
        <w:ind w:left="4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2) </w:t>
      </w:r>
      <w:r>
        <w:rPr>
          <w:rFonts w:hint="eastAsia" w:ascii="Times New Roman" w:hAnsi="Times New Roman"/>
          <w:sz w:val="21"/>
        </w:rPr>
        <w:t>大气污染化学</w:t>
      </w:r>
    </w:p>
    <w:p>
      <w:pPr>
        <w:pStyle w:val="3"/>
        <w:spacing w:line="360" w:lineRule="auto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大气的组成及其主要污染物</w:t>
      </w:r>
    </w:p>
    <w:p>
      <w:pPr>
        <w:pStyle w:val="3"/>
        <w:spacing w:line="360" w:lineRule="auto"/>
        <w:ind w:firstLine="630" w:firstLineChars="3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大气中污染物的迁移与转化</w:t>
      </w:r>
    </w:p>
    <w:p>
      <w:pPr>
        <w:pStyle w:val="3"/>
        <w:spacing w:line="360" w:lineRule="auto"/>
        <w:ind w:firstLine="630" w:firstLineChars="3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大气颗粒物</w:t>
      </w:r>
    </w:p>
    <w:p>
      <w:pPr>
        <w:spacing w:line="360" w:lineRule="auto"/>
        <w:ind w:left="4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3) </w:t>
      </w:r>
      <w:r>
        <w:rPr>
          <w:rFonts w:hint="eastAsia" w:ascii="Times New Roman" w:hAnsi="Times New Roman"/>
          <w:sz w:val="21"/>
        </w:rPr>
        <w:t>水环境化学</w:t>
      </w:r>
    </w:p>
    <w:p>
      <w:pPr>
        <w:spacing w:line="360" w:lineRule="auto"/>
        <w:ind w:left="420" w:leftChars="210" w:firstLine="210" w:firstLineChars="1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天然水的基本特征及污染物的存在形态</w:t>
      </w:r>
    </w:p>
    <w:p>
      <w:pPr>
        <w:pStyle w:val="8"/>
        <w:spacing w:line="360" w:lineRule="auto"/>
        <w:ind w:leftChars="210" w:firstLine="210" w:firstLineChars="10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kern w:val="0"/>
          <w:szCs w:val="20"/>
        </w:rPr>
        <w:t>水中无机污染物的迁移转化</w:t>
      </w:r>
    </w:p>
    <w:p>
      <w:pPr>
        <w:spacing w:line="360" w:lineRule="auto"/>
        <w:ind w:left="420" w:leftChars="210" w:firstLine="210" w:firstLineChars="1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水中有机污染物的迁移转化</w:t>
      </w:r>
    </w:p>
    <w:p>
      <w:pPr>
        <w:spacing w:line="360" w:lineRule="auto"/>
        <w:ind w:left="420"/>
        <w:rPr>
          <w:rFonts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4</w:t>
      </w:r>
      <w:r>
        <w:rPr>
          <w:rFonts w:ascii="Times New Roman" w:hAnsi="Times New Roman"/>
          <w:sz w:val="21"/>
        </w:rPr>
        <w:t xml:space="preserve">) </w:t>
      </w:r>
      <w:r>
        <w:rPr>
          <w:rFonts w:hint="eastAsia" w:ascii="Times New Roman" w:hAnsi="Times New Roman"/>
          <w:sz w:val="21"/>
        </w:rPr>
        <w:t>土壤环境化学</w:t>
      </w:r>
    </w:p>
    <w:p>
      <w:pPr>
        <w:spacing w:line="360" w:lineRule="auto"/>
        <w:ind w:left="420" w:leftChars="210" w:firstLine="210" w:firstLineChars="1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土壤的组成与性质</w:t>
      </w:r>
    </w:p>
    <w:p>
      <w:pPr>
        <w:pStyle w:val="8"/>
        <w:spacing w:line="360" w:lineRule="auto"/>
        <w:ind w:leftChars="210" w:firstLine="210" w:firstLineChars="100"/>
        <w:rPr>
          <w:rFonts w:hint="eastAsia"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kern w:val="0"/>
          <w:szCs w:val="20"/>
        </w:rPr>
        <w:t xml:space="preserve">土壤 </w:t>
      </w:r>
      <w:r>
        <w:rPr>
          <w:rFonts w:ascii="Times New Roman" w:hAnsi="Times New Roman"/>
          <w:kern w:val="0"/>
          <w:szCs w:val="20"/>
        </w:rPr>
        <w:t>–</w:t>
      </w:r>
      <w:r>
        <w:rPr>
          <w:rFonts w:hint="eastAsia" w:ascii="Times New Roman" w:hAnsi="Times New Roman"/>
          <w:kern w:val="0"/>
          <w:szCs w:val="20"/>
        </w:rPr>
        <w:t xml:space="preserve"> 植物体系中重金属的迁移及其机制</w:t>
      </w:r>
    </w:p>
    <w:p>
      <w:pPr>
        <w:pStyle w:val="8"/>
        <w:spacing w:line="360" w:lineRule="auto"/>
        <w:ind w:leftChars="210" w:firstLine="210" w:firstLineChars="100"/>
        <w:rPr>
          <w:rFonts w:hint="eastAsia"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kern w:val="0"/>
          <w:szCs w:val="20"/>
        </w:rPr>
        <w:t>土壤中农药的迁移转化</w:t>
      </w:r>
    </w:p>
    <w:p>
      <w:pPr>
        <w:spacing w:line="360" w:lineRule="auto"/>
        <w:ind w:left="420"/>
        <w:rPr>
          <w:rFonts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5</w:t>
      </w:r>
      <w:r>
        <w:rPr>
          <w:rFonts w:ascii="Times New Roman" w:hAnsi="Times New Roman"/>
          <w:sz w:val="21"/>
        </w:rPr>
        <w:t xml:space="preserve">) </w:t>
      </w:r>
      <w:r>
        <w:rPr>
          <w:rFonts w:hint="eastAsia" w:ascii="Times New Roman" w:hAnsi="Times New Roman"/>
          <w:sz w:val="21"/>
        </w:rPr>
        <w:t>典型污染物在环境中的转归与效应</w:t>
      </w:r>
    </w:p>
    <w:p>
      <w:pPr>
        <w:spacing w:line="360" w:lineRule="auto"/>
        <w:ind w:left="420" w:leftChars="210" w:firstLine="210" w:firstLineChars="1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污染物在环境中的传输</w:t>
      </w:r>
    </w:p>
    <w:p>
      <w:pPr>
        <w:pStyle w:val="8"/>
        <w:spacing w:line="360" w:lineRule="auto"/>
        <w:ind w:leftChars="210" w:firstLine="210" w:firstLineChars="10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kern w:val="0"/>
          <w:szCs w:val="20"/>
        </w:rPr>
        <w:t>重金属污染物</w:t>
      </w:r>
    </w:p>
    <w:p>
      <w:pPr>
        <w:spacing w:line="360" w:lineRule="auto"/>
        <w:ind w:left="420" w:leftChars="210" w:firstLine="210" w:firstLineChars="1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有机污染物</w:t>
      </w:r>
    </w:p>
    <w:p>
      <w:pPr>
        <w:spacing w:line="360" w:lineRule="auto"/>
        <w:ind w:left="420" w:leftChars="210" w:firstLine="210" w:firstLineChars="100"/>
        <w:rPr>
          <w:rFonts w:hint="eastAsia" w:ascii="Times New Roman" w:hAnsi="Times New Roman"/>
          <w:sz w:val="21"/>
        </w:rPr>
      </w:pPr>
    </w:p>
    <w:p>
      <w:pPr>
        <w:spacing w:line="360" w:lineRule="auto"/>
        <w:ind w:left="420"/>
        <w:rPr>
          <w:rFonts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6</w:t>
      </w:r>
      <w:r>
        <w:rPr>
          <w:rFonts w:ascii="Times New Roman" w:hAnsi="Times New Roman"/>
          <w:sz w:val="21"/>
        </w:rPr>
        <w:t xml:space="preserve">) </w:t>
      </w:r>
      <w:r>
        <w:rPr>
          <w:rFonts w:hint="eastAsia" w:ascii="Times New Roman" w:hAnsi="Times New Roman"/>
          <w:sz w:val="21"/>
        </w:rPr>
        <w:t>受污染环境的修复</w:t>
      </w:r>
    </w:p>
    <w:p>
      <w:pPr>
        <w:spacing w:line="360" w:lineRule="auto"/>
        <w:ind w:left="420" w:leftChars="210" w:firstLine="210" w:firstLineChars="1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微生物修复技术</w:t>
      </w:r>
    </w:p>
    <w:p>
      <w:pPr>
        <w:pStyle w:val="8"/>
        <w:spacing w:line="360" w:lineRule="auto"/>
        <w:ind w:leftChars="210" w:firstLine="210" w:firstLineChars="100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●</w:t>
      </w:r>
      <w:r>
        <w:rPr>
          <w:rFonts w:hint="eastAsia" w:ascii="Times New Roman" w:hAnsi="Times New Roman"/>
          <w:kern w:val="0"/>
          <w:szCs w:val="20"/>
        </w:rPr>
        <w:t>植物修复技术</w:t>
      </w:r>
    </w:p>
    <w:p>
      <w:pPr>
        <w:spacing w:line="360" w:lineRule="auto"/>
        <w:ind w:left="420" w:leftChars="210" w:firstLine="210" w:firstLineChars="1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化学氧化技术</w:t>
      </w:r>
    </w:p>
    <w:p>
      <w:pPr>
        <w:spacing w:line="360" w:lineRule="auto"/>
        <w:ind w:left="420" w:leftChars="210" w:firstLine="210" w:firstLineChars="1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电动力学修复</w:t>
      </w:r>
    </w:p>
    <w:p>
      <w:pPr>
        <w:spacing w:line="360" w:lineRule="auto"/>
        <w:ind w:left="420" w:leftChars="210" w:firstLine="210" w:firstLineChars="1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地下水修复的可渗透反应格栅技术</w:t>
      </w:r>
    </w:p>
    <w:p>
      <w:pPr>
        <w:spacing w:line="360" w:lineRule="auto"/>
        <w:ind w:left="420" w:leftChars="210" w:firstLine="210" w:firstLineChars="100"/>
        <w:rPr>
          <w:rFonts w:hint="eastAsia" w:ascii="Times New Roman" w:hAnsi="Times New Roman"/>
          <w:sz w:val="21"/>
        </w:rPr>
      </w:pPr>
      <w:r>
        <w:rPr>
          <w:rFonts w:ascii="Times New Roman" w:hAnsi="Times New Roman"/>
          <w:sz w:val="21"/>
        </w:rPr>
        <w:t>●</w:t>
      </w:r>
      <w:r>
        <w:rPr>
          <w:rFonts w:hint="eastAsia" w:ascii="Times New Roman" w:hAnsi="Times New Roman"/>
          <w:sz w:val="21"/>
        </w:rPr>
        <w:t>表面活性剂及共溶剂淋洗技术</w:t>
      </w:r>
    </w:p>
    <w:p>
      <w:pPr>
        <w:pStyle w:val="8"/>
        <w:spacing w:line="360" w:lineRule="auto"/>
        <w:ind w:leftChars="210" w:firstLine="210" w:firstLineChars="100"/>
        <w:rPr>
          <w:rFonts w:hint="eastAsia" w:ascii="Times New Roman" w:hAnsi="Times New Roman"/>
          <w:kern w:val="0"/>
          <w:szCs w:val="20"/>
        </w:rPr>
      </w:pPr>
    </w:p>
    <w:p>
      <w:pPr>
        <w:spacing w:line="360" w:lineRule="auto"/>
        <w:ind w:left="420" w:leftChars="210" w:firstLine="210" w:firstLineChars="100"/>
        <w:rPr>
          <w:rFonts w:hint="eastAsia" w:ascii="Times New Roman" w:hAnsi="Times New Roman"/>
          <w:sz w:val="21"/>
        </w:rPr>
      </w:pPr>
    </w:p>
    <w:p>
      <w:pPr>
        <w:pStyle w:val="8"/>
        <w:spacing w:line="360" w:lineRule="auto"/>
        <w:ind w:leftChars="210" w:firstLine="210" w:firstLineChars="100"/>
        <w:rPr>
          <w:rFonts w:hint="eastAsia" w:ascii="Times New Roman" w:hAnsi="Times New Roman"/>
          <w:kern w:val="0"/>
          <w:szCs w:val="20"/>
        </w:rPr>
      </w:pPr>
    </w:p>
    <w:p>
      <w:pPr>
        <w:pStyle w:val="8"/>
        <w:spacing w:line="360" w:lineRule="auto"/>
        <w:ind w:leftChars="210" w:firstLine="210" w:firstLineChars="100"/>
        <w:rPr>
          <w:rFonts w:ascii="Times New Roman" w:hAnsi="Times New Roman"/>
          <w:kern w:val="0"/>
          <w:szCs w:val="20"/>
        </w:rPr>
      </w:pPr>
    </w:p>
    <w:p>
      <w:pPr>
        <w:spacing w:line="360" w:lineRule="auto"/>
        <w:ind w:left="420" w:leftChars="210" w:firstLine="210" w:firstLineChars="100"/>
        <w:rPr>
          <w:rFonts w:ascii="Times New Roman" w:hAnsi="Times New Roman"/>
          <w:sz w:val="21"/>
        </w:rPr>
      </w:pPr>
    </w:p>
    <w:p>
      <w:pPr>
        <w:spacing w:line="360" w:lineRule="auto"/>
        <w:ind w:left="420" w:leftChars="210" w:firstLine="210" w:firstLineChars="100"/>
        <w:rPr>
          <w:rFonts w:ascii="Times New Roman" w:hAnsi="Times New Roman"/>
          <w:sz w:val="21"/>
        </w:rPr>
      </w:pPr>
    </w:p>
    <w:sectPr>
      <w:footerReference r:id="rId3" w:type="default"/>
      <w:footerReference r:id="rId4" w:type="even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altName w:val="Segoe Print"/>
    <w:panose1 w:val="02020404030301010803"/>
    <w:charset w:val="00"/>
    <w:family w:val="roman"/>
    <w:pitch w:val="default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lang/>
      </w:rPr>
      <w:t>1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C8A"/>
    <w:multiLevelType w:val="singleLevel"/>
    <w:tmpl w:val="15B74C8A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360"/>
  <w:hyphenationZone w:val="360"/>
  <w:doNotHyphenateCaps/>
  <w:drawingGridHorizontalSpacing w:val="120"/>
  <w:drawingGridVerticalSpacing w:val="120"/>
  <w:displayHorizontalDrawingGridEvery w:val="0"/>
  <w:displayVerticalDrawingGridEvery w:val="3"/>
  <w:noPunctuationKerning w:val="1"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A7"/>
    <w:rsid w:val="00113235"/>
    <w:rsid w:val="001F1172"/>
    <w:rsid w:val="00231845"/>
    <w:rsid w:val="002417C4"/>
    <w:rsid w:val="002B0C9E"/>
    <w:rsid w:val="002C3AD5"/>
    <w:rsid w:val="00347BFE"/>
    <w:rsid w:val="003503DD"/>
    <w:rsid w:val="003B7B58"/>
    <w:rsid w:val="003F38F2"/>
    <w:rsid w:val="00415354"/>
    <w:rsid w:val="00420236"/>
    <w:rsid w:val="00431078"/>
    <w:rsid w:val="0044291F"/>
    <w:rsid w:val="005B2A23"/>
    <w:rsid w:val="005B51EF"/>
    <w:rsid w:val="00671610"/>
    <w:rsid w:val="006C4C95"/>
    <w:rsid w:val="006E763B"/>
    <w:rsid w:val="007121F6"/>
    <w:rsid w:val="007F7005"/>
    <w:rsid w:val="007F732E"/>
    <w:rsid w:val="0081677D"/>
    <w:rsid w:val="00816CDB"/>
    <w:rsid w:val="008B71BB"/>
    <w:rsid w:val="008F22B5"/>
    <w:rsid w:val="008F6EBD"/>
    <w:rsid w:val="009C4BF1"/>
    <w:rsid w:val="009D6381"/>
    <w:rsid w:val="00A11F38"/>
    <w:rsid w:val="00A32100"/>
    <w:rsid w:val="00A40C4E"/>
    <w:rsid w:val="00A62832"/>
    <w:rsid w:val="00A929DC"/>
    <w:rsid w:val="00B21E9A"/>
    <w:rsid w:val="00B35C20"/>
    <w:rsid w:val="00B60FC4"/>
    <w:rsid w:val="00B95A52"/>
    <w:rsid w:val="00C22FA7"/>
    <w:rsid w:val="00CA4AA7"/>
    <w:rsid w:val="00CB6FE5"/>
    <w:rsid w:val="00CE478D"/>
    <w:rsid w:val="00D07787"/>
    <w:rsid w:val="00D20A56"/>
    <w:rsid w:val="00D87A90"/>
    <w:rsid w:val="00DA0D12"/>
    <w:rsid w:val="00DA64F3"/>
    <w:rsid w:val="00ED20EB"/>
    <w:rsid w:val="00EF63FC"/>
    <w:rsid w:val="00F55523"/>
    <w:rsid w:val="00F70DC6"/>
    <w:rsid w:val="00FB30A7"/>
    <w:rsid w:val="00FE3240"/>
    <w:rsid w:val="0BC81761"/>
    <w:rsid w:val="7FEB2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Arial" w:hAnsi="Arial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widowControl/>
      <w:ind w:firstLine="480" w:firstLineChars="200"/>
    </w:pPr>
    <w:rPr>
      <w:sz w:val="24"/>
    </w:rPr>
  </w:style>
  <w:style w:type="paragraph" w:styleId="4">
    <w:name w:val="Plain Text"/>
    <w:basedOn w:val="1"/>
    <w:uiPriority w:val="0"/>
    <w:pPr>
      <w:autoSpaceDE/>
      <w:autoSpaceDN/>
      <w:adjustRightInd/>
      <w:jc w:val="both"/>
      <w:textAlignment w:val="auto"/>
    </w:pPr>
    <w:rPr>
      <w:rFonts w:ascii="宋体" w:hAnsi="Courier New"/>
      <w:kern w:val="2"/>
      <w:sz w:val="21"/>
      <w:szCs w:val="21"/>
    </w:rPr>
  </w:style>
  <w:style w:type="paragraph" w:styleId="5">
    <w:name w:val="Body Text Indent 2"/>
    <w:basedOn w:val="1"/>
    <w:uiPriority w:val="0"/>
    <w:pPr>
      <w:autoSpaceDE/>
      <w:autoSpaceDN/>
      <w:adjustRightInd/>
      <w:ind w:left="420" w:leftChars="200" w:firstLine="479" w:firstLineChars="228"/>
      <w:jc w:val="both"/>
      <w:textAlignment w:val="auto"/>
    </w:pPr>
    <w:rPr>
      <w:rFonts w:ascii="Garamond" w:hAnsi="Garamond"/>
      <w:kern w:val="2"/>
      <w:sz w:val="21"/>
      <w:szCs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autoSpaceDE/>
      <w:autoSpaceDN/>
      <w:adjustRightInd/>
      <w:ind w:left="420" w:firstLine="480"/>
      <w:jc w:val="both"/>
      <w:textAlignment w:val="auto"/>
    </w:pPr>
    <w:rPr>
      <w:rFonts w:ascii="Garamond" w:hAnsi="Garamond"/>
      <w:kern w:val="2"/>
      <w:sz w:val="21"/>
      <w:szCs w:val="24"/>
    </w:rPr>
  </w:style>
  <w:style w:type="character" w:styleId="11">
    <w:name w:val="page number"/>
    <w:basedOn w:val="10"/>
    <w:uiPriority w:val="0"/>
  </w:style>
  <w:style w:type="paragraph" w:customStyle="1" w:styleId="12">
    <w:name w:val="Print- From: To: Subject: Date:"/>
    <w:basedOn w:val="1"/>
    <w:uiPriority w:val="0"/>
    <w:pPr>
      <w:pBdr>
        <w:top w:val="single" w:color="auto" w:sz="6" w:space="5"/>
        <w:left w:val="single" w:color="auto" w:sz="6" w:space="5"/>
        <w:bottom w:val="single" w:color="auto" w:sz="6" w:space="5"/>
        <w:right w:val="single" w:color="auto" w:sz="6" w:space="5"/>
      </w:pBdr>
    </w:pPr>
    <w:rPr>
      <w:b/>
    </w:rPr>
  </w:style>
  <w:style w:type="paragraph" w:customStyle="1" w:styleId="13">
    <w:name w:val="Print- Reverse Header"/>
    <w:basedOn w:val="1"/>
    <w:next w:val="12"/>
    <w:uiPriority w:val="0"/>
    <w:pPr>
      <w:pBdr>
        <w:top w:val="single" w:color="auto" w:sz="6" w:space="5"/>
        <w:left w:val="single" w:color="auto" w:sz="6" w:space="5"/>
        <w:bottom w:val="single" w:color="auto" w:sz="6" w:space="5"/>
        <w:right w:val="single" w:color="auto" w:sz="6" w:space="5"/>
      </w:pBdr>
    </w:pPr>
  </w:style>
  <w:style w:type="paragraph" w:customStyle="1" w:styleId="14">
    <w:name w:val="Reply/Forward Headers"/>
    <w:basedOn w:val="1"/>
    <w:next w:val="15"/>
    <w:uiPriority w:val="0"/>
    <w:pPr>
      <w:pBdr>
        <w:top w:val="single" w:color="000080" w:sz="6" w:space="5"/>
        <w:left w:val="single" w:color="000080" w:sz="6" w:space="5"/>
        <w:bottom w:val="single" w:color="000080" w:sz="6" w:space="5"/>
        <w:right w:val="single" w:color="000080" w:sz="6" w:space="5"/>
      </w:pBdr>
      <w:shd w:val="clear" w:color="auto" w:fill="FFFF00"/>
    </w:pPr>
    <w:rPr>
      <w:b/>
      <w:color w:val="FF0000"/>
    </w:rPr>
  </w:style>
  <w:style w:type="paragraph" w:customStyle="1" w:styleId="15">
    <w:name w:val="Reply/Forward To: From: Date:"/>
    <w:basedOn w:val="1"/>
    <w:uiPriority w:val="0"/>
    <w:pPr>
      <w:pBdr>
        <w:top w:val="single" w:color="000080" w:sz="6" w:space="5"/>
        <w:left w:val="single" w:color="000080" w:sz="6" w:space="5"/>
        <w:bottom w:val="single" w:color="000080" w:sz="6" w:space="5"/>
        <w:right w:val="single" w:color="000080" w:sz="6" w:space="5"/>
      </w:pBdr>
      <w:shd w:val="clear" w:color="auto" w:fill="FFFF00"/>
    </w:pPr>
    <w:rPr>
      <w:color w:val="FF0000"/>
    </w:rPr>
  </w:style>
  <w:style w:type="character" w:customStyle="1" w:styleId="16">
    <w:name w:val="页眉 Char"/>
    <w:link w:val="7"/>
    <w:uiPriority w:val="0"/>
    <w:rPr>
      <w:rFonts w:ascii="Arial" w:hAnsi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EMAIL2</Template>
  <Company> </Company>
  <Pages>2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2006-08-24T06:38:00Z</dcterms:created>
  <dc:creator>VOTA N肙 ?REGIONALIZA敲O! SIM AO REFOR荗 DO MUNICIPALISMO!</dc:creator>
  <dc:description>A REGIONALIZA敲O ?UM ERRO COLOSSAL!</dc:description>
  <cp:lastModifiedBy>Administrator</cp:lastModifiedBy>
  <cp:lastPrinted>2001-10-26T02:34:00Z</cp:lastPrinted>
  <dcterms:modified xsi:type="dcterms:W3CDTF">2021-10-08T01:19:19Z</dcterms:modified>
  <dc:subject>JO肙 JARDIM x8?! PORRA! DIA 8 VOTA N肙!</dc:subject>
  <dc:title>电子邮件模板样例二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