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</w:t>
      </w:r>
      <w:r>
        <w:rPr>
          <w:rFonts w:hint="eastAsia" w:ascii="黑体" w:hAnsi="仿宋" w:eastAsia="黑体"/>
          <w:b/>
          <w:sz w:val="32"/>
          <w:szCs w:val="32"/>
        </w:rPr>
        <w:t>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</w:t>
      </w:r>
      <w:r>
        <w:rPr>
          <w:rFonts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898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考试科目名称：光学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widowControl/>
        <w:spacing w:line="20" w:lineRule="atLeas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本课程主要考察考生对光学</w:t>
      </w:r>
      <w:r>
        <w:rPr>
          <w:rFonts w:hint="eastAsia" w:ascii="仿宋_GB2312" w:hAnsi="宋体" w:eastAsia="仿宋_GB2312"/>
          <w:sz w:val="28"/>
          <w:szCs w:val="28"/>
        </w:rPr>
        <w:t>的基本概念</w:t>
      </w:r>
      <w:r>
        <w:rPr>
          <w:rFonts w:hint="eastAsia" w:ascii="仿宋_GB2312" w:hAnsi="仿宋" w:eastAsia="仿宋_GB2312"/>
          <w:sz w:val="28"/>
          <w:szCs w:val="28"/>
        </w:rPr>
        <w:t>、基本理论和基本方法的全面认识、正确理解和熟练运用，包括</w:t>
      </w:r>
      <w:r>
        <w:rPr>
          <w:rFonts w:hint="eastAsia" w:ascii="仿宋_GB2312" w:hAnsi="宋体" w:eastAsia="仿宋_GB2312"/>
          <w:sz w:val="28"/>
          <w:szCs w:val="28"/>
        </w:rPr>
        <w:t>几何光学、波动光学和光与物质的相互作用等内容，</w:t>
      </w:r>
      <w:r>
        <w:rPr>
          <w:rFonts w:hint="eastAsia" w:ascii="仿宋_GB2312" w:hAnsi="仿宋" w:eastAsia="仿宋_GB2312"/>
          <w:sz w:val="28"/>
          <w:szCs w:val="28"/>
        </w:rPr>
        <w:t>并能灵活运用</w:t>
      </w:r>
      <w:r>
        <w:rPr>
          <w:rFonts w:hint="eastAsia" w:ascii="仿宋_GB2312" w:hAnsi="宋体" w:eastAsia="仿宋_GB2312"/>
          <w:sz w:val="28"/>
          <w:szCs w:val="28"/>
        </w:rPr>
        <w:t>所学知识分析和解光学</w:t>
      </w:r>
      <w:r>
        <w:rPr>
          <w:rFonts w:ascii="仿宋_GB2312" w:hAnsi="仿宋" w:eastAsia="仿宋_GB2312"/>
          <w:sz w:val="28"/>
          <w:szCs w:val="28"/>
        </w:rPr>
        <w:t>领域相关问题。</w:t>
      </w:r>
    </w:p>
    <w:p>
      <w:pPr>
        <w:widowControl/>
        <w:spacing w:line="2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考试的内容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1、几何光学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光的直线传播定律。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光的折射和反射定律。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光的独立传播定律和光路可逆原理。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光程和光程差的概念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费马原理。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平面反射和折射，虚物的概念，薄透镜。</w:t>
      </w:r>
    </w:p>
    <w:p>
      <w:pPr>
        <w:widowControl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典型的光学仪器（放大镜、显微镜、望远镜和投影仪等）的成像。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2、波动光学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光波的独立性、叠加性和相干性</w:t>
      </w:r>
      <w:r>
        <w:rPr>
          <w:rFonts w:ascii="仿宋_GB2312" w:hAnsi="宋体" w:eastAsia="仿宋_GB2312"/>
          <w:sz w:val="28"/>
          <w:szCs w:val="28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实现相干光束的方法。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光的干涉加强和减弱的条件。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半波损失。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杨氏双缝干涉、等厚干涉（劈尖干涉和牛顿环）和等倾干涉。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迈克尔逊干涉仪的基本结构和工作原理。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多光束干涉、法布里</w:t>
      </w:r>
      <w:r>
        <w:rPr>
          <w:rFonts w:ascii="仿宋_GB2312" w:hAnsi="宋体" w:eastAsia="仿宋_GB2312"/>
          <w:sz w:val="28"/>
          <w:szCs w:val="28"/>
        </w:rPr>
        <w:t>-</w:t>
      </w:r>
      <w:r>
        <w:rPr>
          <w:rFonts w:hint="eastAsia" w:ascii="仿宋_GB2312" w:hAnsi="宋体" w:eastAsia="仿宋_GB2312"/>
          <w:sz w:val="28"/>
          <w:szCs w:val="28"/>
        </w:rPr>
        <w:t>珀罗干涉仪。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半波带法解释夫琅禾费单缝衍射的条纹分布规律。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夫琅禾费圆孔衍射，艾里斑。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光栅方程及主极大缺级现象。  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自然光、线偏振光和部分偏振光的区别与表示。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反射和折射时的偏振现象。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马吕斯定律和布儒斯特定律及其应用。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光通过单轴晶体时的双折射现象，光轴和主截面，</w:t>
      </w:r>
      <w:r>
        <w:rPr>
          <w:rFonts w:ascii="仿宋_GB2312" w:hAnsi="宋体" w:eastAsia="仿宋_GB2312"/>
          <w:sz w:val="28"/>
          <w:szCs w:val="28"/>
        </w:rPr>
        <w:t>o</w:t>
      </w:r>
      <w:r>
        <w:rPr>
          <w:rFonts w:hint="eastAsia" w:ascii="仿宋_GB2312" w:hAnsi="宋体" w:eastAsia="仿宋_GB2312"/>
          <w:sz w:val="28"/>
          <w:szCs w:val="28"/>
        </w:rPr>
        <w:t>光和</w:t>
      </w:r>
      <w:r>
        <w:rPr>
          <w:rFonts w:ascii="仿宋_GB2312" w:hAnsi="宋体" w:eastAsia="仿宋_GB2312"/>
          <w:sz w:val="28"/>
          <w:szCs w:val="28"/>
        </w:rPr>
        <w:t>e</w:t>
      </w:r>
      <w:r>
        <w:rPr>
          <w:rFonts w:hint="eastAsia" w:ascii="仿宋_GB2312" w:hAnsi="宋体" w:eastAsia="仿宋_GB2312"/>
          <w:sz w:val="28"/>
          <w:szCs w:val="28"/>
        </w:rPr>
        <w:t>光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3、光与物质相互作用</w:t>
      </w:r>
    </w:p>
    <w:p>
      <w:pPr>
        <w:shd w:val="clear" w:color="auto" w:fill="FFFFFF"/>
        <w:adjustRightInd w:val="0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光的吸收、色散和散射。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光的辐射理论。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激光原理。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光的波粒二象性。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考试的题型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名词解释、</w:t>
      </w:r>
      <w:r>
        <w:rPr>
          <w:rFonts w:ascii="仿宋_GB2312" w:hAnsi="宋体" w:eastAsia="仿宋_GB2312"/>
          <w:sz w:val="28"/>
          <w:szCs w:val="28"/>
        </w:rPr>
        <w:t>简答题</w:t>
      </w:r>
      <w:r>
        <w:rPr>
          <w:rFonts w:hint="eastAsia" w:ascii="仿宋_GB2312" w:hAnsi="宋体" w:eastAsia="仿宋_GB2312"/>
          <w:sz w:val="28"/>
          <w:szCs w:val="28"/>
        </w:rPr>
        <w:t>、计算题</w:t>
      </w:r>
    </w:p>
    <w:p>
      <w:pPr>
        <w:widowControl/>
        <w:spacing w:line="2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 参考书目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1.《光学（重排本）》，赵凯华、钟锡华，北京大学出版社，2</w:t>
      </w:r>
      <w:r>
        <w:rPr>
          <w:rFonts w:ascii="仿宋_GB2312" w:hAnsi="宋体" w:eastAsia="仿宋_GB2312"/>
          <w:sz w:val="28"/>
          <w:szCs w:val="28"/>
        </w:rPr>
        <w:t>018</w:t>
      </w:r>
      <w:r>
        <w:rPr>
          <w:rFonts w:hint="eastAsia" w:ascii="仿宋_GB2312" w:hAnsi="宋体" w:eastAsia="仿宋_GB2312"/>
          <w:sz w:val="28"/>
          <w:szCs w:val="28"/>
        </w:rPr>
        <w:t>年；</w:t>
      </w:r>
    </w:p>
    <w:p>
      <w:pPr>
        <w:widowControl/>
        <w:spacing w:line="20" w:lineRule="atLeast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2.《新概念物理教程（光学）》（第二版），赵凯华，高等教育出版社，2</w:t>
      </w:r>
      <w:r>
        <w:rPr>
          <w:rFonts w:ascii="仿宋_GB2312" w:hAnsi="宋体" w:eastAsia="仿宋_GB2312"/>
          <w:sz w:val="28"/>
          <w:szCs w:val="28"/>
        </w:rPr>
        <w:t>020</w:t>
      </w:r>
      <w:r>
        <w:rPr>
          <w:rFonts w:hint="eastAsia" w:ascii="仿宋_GB2312" w:hAnsi="宋体" w:eastAsia="仿宋_GB2312"/>
          <w:sz w:val="28"/>
          <w:szCs w:val="28"/>
        </w:rPr>
        <w:t>年。</w:t>
      </w:r>
    </w:p>
    <w:p>
      <w:pPr>
        <w:widowControl/>
        <w:spacing w:line="20" w:lineRule="atLeast"/>
        <w:rPr>
          <w:rFonts w:hint="eastAsia"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3"/>
    <w:rsid w:val="0001692A"/>
    <w:rsid w:val="000373FF"/>
    <w:rsid w:val="000816CD"/>
    <w:rsid w:val="000A0C1B"/>
    <w:rsid w:val="000E3E8F"/>
    <w:rsid w:val="00154FC1"/>
    <w:rsid w:val="00182B10"/>
    <w:rsid w:val="001B3B3D"/>
    <w:rsid w:val="001B6DB6"/>
    <w:rsid w:val="00217A2A"/>
    <w:rsid w:val="00252F1C"/>
    <w:rsid w:val="002861CB"/>
    <w:rsid w:val="002C1CFA"/>
    <w:rsid w:val="00305CC3"/>
    <w:rsid w:val="00380990"/>
    <w:rsid w:val="003C3841"/>
    <w:rsid w:val="003D2BF4"/>
    <w:rsid w:val="004062F9"/>
    <w:rsid w:val="00421867"/>
    <w:rsid w:val="00444665"/>
    <w:rsid w:val="00445C43"/>
    <w:rsid w:val="004533B8"/>
    <w:rsid w:val="004702FB"/>
    <w:rsid w:val="004C37CF"/>
    <w:rsid w:val="004D651F"/>
    <w:rsid w:val="004E6851"/>
    <w:rsid w:val="00662CBD"/>
    <w:rsid w:val="00684327"/>
    <w:rsid w:val="007074EF"/>
    <w:rsid w:val="00713720"/>
    <w:rsid w:val="007A196E"/>
    <w:rsid w:val="007B5175"/>
    <w:rsid w:val="007D34BB"/>
    <w:rsid w:val="007D6EC4"/>
    <w:rsid w:val="007F66CE"/>
    <w:rsid w:val="0084264F"/>
    <w:rsid w:val="008A7C71"/>
    <w:rsid w:val="008F7EE4"/>
    <w:rsid w:val="009056C5"/>
    <w:rsid w:val="00953C3B"/>
    <w:rsid w:val="00A8399E"/>
    <w:rsid w:val="00A86A73"/>
    <w:rsid w:val="00AA3374"/>
    <w:rsid w:val="00AC4505"/>
    <w:rsid w:val="00AF32BD"/>
    <w:rsid w:val="00B421D6"/>
    <w:rsid w:val="00BA3AE1"/>
    <w:rsid w:val="00BB3C89"/>
    <w:rsid w:val="00C0121A"/>
    <w:rsid w:val="00C27736"/>
    <w:rsid w:val="00C363DA"/>
    <w:rsid w:val="00C70B25"/>
    <w:rsid w:val="00CC6A87"/>
    <w:rsid w:val="00CF6055"/>
    <w:rsid w:val="00D0778A"/>
    <w:rsid w:val="00D40963"/>
    <w:rsid w:val="00D53DCA"/>
    <w:rsid w:val="00DE788E"/>
    <w:rsid w:val="00E255BA"/>
    <w:rsid w:val="00E65614"/>
    <w:rsid w:val="00E77D61"/>
    <w:rsid w:val="00E80218"/>
    <w:rsid w:val="00E803CA"/>
    <w:rsid w:val="00E86083"/>
    <w:rsid w:val="00EB78B5"/>
    <w:rsid w:val="00F457EF"/>
    <w:rsid w:val="00F63B97"/>
    <w:rsid w:val="00F7072E"/>
    <w:rsid w:val="00F92EC5"/>
    <w:rsid w:val="00FE0D5F"/>
    <w:rsid w:val="2E410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semi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2021-09-08T05:04:00Z</dcterms:created>
  <dc:creator>webuser</dc:creator>
  <cp:lastModifiedBy>Administrator</cp:lastModifiedBy>
  <dcterms:modified xsi:type="dcterms:W3CDTF">2021-10-08T11:04:38Z</dcterms:modified>
  <dc:title>中科院研究生院硕士研究生入学考试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