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atLeast"/>
        <w:jc w:val="center"/>
        <w:rPr>
          <w:rFonts w:hint="eastAsia" w:ascii="宋体" w:hAnsi="宋体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宋体" w:hAnsi="宋体"/>
          <w:b/>
          <w:bCs/>
          <w:color w:val="000000"/>
          <w:sz w:val="32"/>
          <w:szCs w:val="32"/>
        </w:rPr>
        <w:t>硕士研究生入学考试大纲</w:t>
      </w:r>
    </w:p>
    <w:p>
      <w:pPr>
        <w:spacing w:line="420" w:lineRule="atLeast"/>
        <w:jc w:val="center"/>
        <w:rPr>
          <w:rFonts w:hint="eastAsia" w:ascii="方正书宋简体" w:eastAsia="方正书宋简体"/>
          <w:b/>
          <w:bCs/>
          <w:color w:val="000000"/>
          <w:sz w:val="28"/>
        </w:rPr>
      </w:pPr>
      <w:r>
        <w:rPr>
          <w:rFonts w:hint="eastAsia" w:ascii="方正书宋简体" w:eastAsia="方正书宋简体"/>
          <w:b/>
          <w:bCs/>
          <w:color w:val="000000"/>
          <w:sz w:val="28"/>
        </w:rPr>
        <w:t xml:space="preserve">考试科目名称： </w:t>
      </w:r>
      <w:r>
        <w:rPr>
          <w:rFonts w:ascii="方正书宋简体" w:eastAsia="方正书宋简体"/>
          <w:b/>
          <w:bCs/>
          <w:color w:val="000000"/>
          <w:sz w:val="28"/>
        </w:rPr>
        <w:t>851</w:t>
      </w:r>
      <w:r>
        <w:rPr>
          <w:rFonts w:hint="eastAsia" w:ascii="方正书宋简体" w:eastAsia="方正书宋简体"/>
          <w:b/>
          <w:bCs/>
          <w:color w:val="000000"/>
          <w:sz w:val="28"/>
        </w:rPr>
        <w:t xml:space="preserve"> </w:t>
      </w:r>
      <w:r>
        <w:rPr>
          <w:rFonts w:hint="eastAsia" w:ascii="方正书宋简体" w:eastAsia="黑体"/>
          <w:b/>
          <w:bCs/>
          <w:color w:val="000000"/>
          <w:sz w:val="28"/>
        </w:rPr>
        <w:t>化工原理</w:t>
      </w:r>
    </w:p>
    <w:p>
      <w:pPr>
        <w:spacing w:line="340" w:lineRule="exact"/>
        <w:rPr>
          <w:rFonts w:hint="eastAsia" w:ascii="宋体" w:hAnsi="宋体"/>
          <w:color w:val="000000"/>
          <w:szCs w:val="18"/>
        </w:rPr>
      </w:pPr>
      <w:r>
        <w:rPr>
          <w:rFonts w:hint="eastAsia" w:ascii="方正书宋简体" w:eastAsia="方正书宋简体"/>
          <w:color w:val="000000"/>
          <w:sz w:val="24"/>
        </w:rPr>
        <w:t>一、考试大纲援引教材</w:t>
      </w:r>
    </w:p>
    <w:p>
      <w:pPr>
        <w:ind w:firstLine="420" w:firstLineChars="200"/>
        <w:rPr>
          <w:rFonts w:ascii="宋体" w:hAnsi="宋体"/>
          <w:szCs w:val="18"/>
        </w:rPr>
      </w:pPr>
      <w:r>
        <w:rPr>
          <w:rFonts w:ascii="宋体" w:hAnsi="宋体"/>
          <w:szCs w:val="18"/>
        </w:rPr>
        <w:t>《化工原理》（上</w:t>
      </w:r>
      <w:r>
        <w:rPr>
          <w:rFonts w:hint="eastAsia" w:ascii="宋体" w:hAnsi="宋体"/>
          <w:szCs w:val="18"/>
        </w:rPr>
        <w:t>、</w:t>
      </w:r>
      <w:r>
        <w:rPr>
          <w:rFonts w:ascii="宋体" w:hAnsi="宋体"/>
          <w:szCs w:val="18"/>
        </w:rPr>
        <w:t>下册）化学工业出版社 谭天恩、窦梅等编著 2013年第四版</w:t>
      </w:r>
      <w:r>
        <w:rPr>
          <w:rFonts w:hint="eastAsia" w:ascii="宋体" w:hAnsi="宋体"/>
          <w:szCs w:val="18"/>
        </w:rPr>
        <w:t>.</w:t>
      </w:r>
    </w:p>
    <w:p>
      <w:pPr>
        <w:ind w:firstLine="420" w:firstLineChars="200"/>
        <w:rPr>
          <w:rFonts w:hint="eastAsia" w:ascii="宋体" w:hAnsi="宋体"/>
          <w:szCs w:val="18"/>
        </w:rPr>
      </w:pPr>
      <w:r>
        <w:rPr>
          <w:rFonts w:ascii="宋体" w:hAnsi="宋体"/>
          <w:szCs w:val="18"/>
        </w:rPr>
        <w:t>《化工原理》（上、下册）</w:t>
      </w:r>
      <w:r>
        <w:rPr>
          <w:rFonts w:hint="eastAsia" w:ascii="宋体" w:hAnsi="宋体"/>
          <w:szCs w:val="18"/>
        </w:rPr>
        <w:t>,</w:t>
      </w:r>
      <w:r>
        <w:rPr>
          <w:rFonts w:ascii="宋体" w:hAnsi="宋体"/>
          <w:szCs w:val="18"/>
        </w:rPr>
        <w:t xml:space="preserve">夏清 </w:t>
      </w:r>
      <w:r>
        <w:rPr>
          <w:rFonts w:hint="eastAsia" w:ascii="宋体" w:hAnsi="宋体"/>
          <w:szCs w:val="18"/>
        </w:rPr>
        <w:t>贾绍义</w:t>
      </w:r>
      <w:r>
        <w:rPr>
          <w:rFonts w:ascii="宋体" w:hAnsi="宋体"/>
          <w:szCs w:val="18"/>
        </w:rPr>
        <w:t>主编</w:t>
      </w:r>
      <w:r>
        <w:rPr>
          <w:rFonts w:hint="eastAsia" w:ascii="宋体" w:hAnsi="宋体"/>
          <w:szCs w:val="18"/>
        </w:rPr>
        <w:t>，</w:t>
      </w:r>
      <w:r>
        <w:rPr>
          <w:rFonts w:ascii="宋体" w:hAnsi="宋体"/>
          <w:szCs w:val="18"/>
        </w:rPr>
        <w:t>天津大学出版社</w:t>
      </w:r>
      <w:r>
        <w:rPr>
          <w:rFonts w:hint="eastAsia" w:ascii="宋体" w:hAnsi="宋体"/>
          <w:szCs w:val="18"/>
        </w:rPr>
        <w:t>，</w:t>
      </w:r>
      <w:r>
        <w:rPr>
          <w:rFonts w:ascii="宋体" w:hAnsi="宋体"/>
          <w:szCs w:val="18"/>
        </w:rPr>
        <w:t>20</w:t>
      </w:r>
      <w:r>
        <w:rPr>
          <w:rFonts w:hint="eastAsia" w:ascii="宋体" w:hAnsi="宋体"/>
          <w:szCs w:val="18"/>
        </w:rPr>
        <w:t>12</w:t>
      </w:r>
      <w:r>
        <w:rPr>
          <w:rFonts w:ascii="宋体" w:hAnsi="宋体"/>
          <w:szCs w:val="18"/>
        </w:rPr>
        <w:t>年</w:t>
      </w:r>
      <w:r>
        <w:rPr>
          <w:rFonts w:hint="eastAsia" w:ascii="宋体" w:hAnsi="宋体"/>
          <w:szCs w:val="18"/>
        </w:rPr>
        <w:t>第二版.</w:t>
      </w:r>
    </w:p>
    <w:p>
      <w:pPr>
        <w:spacing w:line="340" w:lineRule="exact"/>
        <w:ind w:hanging="1"/>
        <w:rPr>
          <w:rFonts w:hint="eastAsia" w:ascii="方正书宋简体" w:eastAsia="方正书宋简体"/>
          <w:color w:val="000000"/>
          <w:sz w:val="24"/>
        </w:rPr>
      </w:pPr>
      <w:r>
        <w:rPr>
          <w:rFonts w:hint="eastAsia" w:ascii="宋体" w:hAnsi="宋体"/>
          <w:color w:val="000000"/>
          <w:szCs w:val="18"/>
        </w:rPr>
        <w:t>二、</w:t>
      </w:r>
      <w:r>
        <w:rPr>
          <w:rFonts w:hint="eastAsia" w:ascii="方正书宋简体" w:eastAsia="方正书宋简体"/>
          <w:color w:val="000000"/>
          <w:sz w:val="24"/>
        </w:rPr>
        <w:t>考试要求</w:t>
      </w:r>
    </w:p>
    <w:p>
      <w:pPr>
        <w:spacing w:line="340" w:lineRule="exact"/>
        <w:ind w:firstLine="210" w:firstLineChars="100"/>
        <w:rPr>
          <w:rFonts w:hint="eastAsia" w:ascii="宋体" w:hAnsi="宋体"/>
          <w:color w:val="000000"/>
          <w:szCs w:val="18"/>
        </w:rPr>
      </w:pPr>
      <w:r>
        <w:rPr>
          <w:rFonts w:hint="eastAsia" w:ascii="宋体" w:hAnsi="宋体"/>
          <w:color w:val="000000"/>
          <w:szCs w:val="18"/>
        </w:rPr>
        <w:t>1）</w:t>
      </w:r>
      <w:r>
        <w:rPr>
          <w:rFonts w:ascii="宋体" w:hAnsi="宋体"/>
          <w:color w:val="000000"/>
          <w:szCs w:val="18"/>
        </w:rPr>
        <w:t>熟练掌握单元操作的基本概念和基础理论</w:t>
      </w:r>
      <w:r>
        <w:rPr>
          <w:rFonts w:hint="eastAsia" w:ascii="宋体" w:hAnsi="宋体"/>
          <w:color w:val="000000"/>
          <w:szCs w:val="18"/>
        </w:rPr>
        <w:t>；</w:t>
      </w:r>
    </w:p>
    <w:p>
      <w:pPr>
        <w:spacing w:line="340" w:lineRule="exact"/>
        <w:ind w:firstLine="210" w:firstLineChars="100"/>
        <w:rPr>
          <w:rFonts w:hint="eastAsia" w:ascii="宋体" w:hAnsi="宋体"/>
          <w:color w:val="000000"/>
          <w:szCs w:val="18"/>
        </w:rPr>
      </w:pPr>
      <w:r>
        <w:rPr>
          <w:rFonts w:ascii="宋体" w:hAnsi="宋体"/>
          <w:color w:val="000000"/>
          <w:szCs w:val="18"/>
        </w:rPr>
        <w:t>2）</w:t>
      </w:r>
      <w:r>
        <w:rPr>
          <w:rFonts w:hint="eastAsia" w:ascii="宋体" w:hAnsi="宋体"/>
          <w:color w:val="000000"/>
          <w:szCs w:val="18"/>
        </w:rPr>
        <w:t>熟练掌握</w:t>
      </w:r>
      <w:r>
        <w:rPr>
          <w:rFonts w:ascii="宋体" w:hAnsi="宋体"/>
          <w:color w:val="000000"/>
          <w:szCs w:val="18"/>
        </w:rPr>
        <w:t>单元操作典型设备</w:t>
      </w:r>
      <w:r>
        <w:rPr>
          <w:rFonts w:hint="eastAsia" w:ascii="宋体" w:hAnsi="宋体"/>
          <w:color w:val="000000"/>
          <w:szCs w:val="18"/>
        </w:rPr>
        <w:t>的设计或选择方法</w:t>
      </w:r>
      <w:r>
        <w:rPr>
          <w:rFonts w:ascii="宋体" w:hAnsi="宋体"/>
          <w:color w:val="000000"/>
          <w:szCs w:val="18"/>
        </w:rPr>
        <w:t>；</w:t>
      </w:r>
    </w:p>
    <w:p>
      <w:pPr>
        <w:spacing w:line="340" w:lineRule="exact"/>
        <w:ind w:firstLine="210" w:firstLineChars="100"/>
        <w:rPr>
          <w:rFonts w:hint="eastAsia" w:ascii="宋体" w:hAnsi="宋体"/>
          <w:color w:val="000000"/>
          <w:sz w:val="24"/>
          <w:szCs w:val="18"/>
        </w:rPr>
      </w:pPr>
      <w:r>
        <w:rPr>
          <w:rFonts w:hint="eastAsia" w:ascii="宋体" w:hAnsi="宋体"/>
          <w:color w:val="000000"/>
          <w:szCs w:val="18"/>
        </w:rPr>
        <w:t>3）灵活</w:t>
      </w:r>
      <w:r>
        <w:rPr>
          <w:rFonts w:ascii="宋体" w:hAnsi="宋体"/>
          <w:color w:val="000000"/>
          <w:szCs w:val="18"/>
        </w:rPr>
        <w:t>运用过程的基本原理，</w:t>
      </w:r>
      <w:r>
        <w:rPr>
          <w:rFonts w:hint="eastAsia" w:ascii="宋体" w:hAnsi="宋体"/>
          <w:color w:val="000000"/>
          <w:szCs w:val="18"/>
        </w:rPr>
        <w:t>结合</w:t>
      </w:r>
      <w:r>
        <w:rPr>
          <w:rFonts w:ascii="宋体" w:hAnsi="宋体"/>
          <w:color w:val="000000"/>
          <w:szCs w:val="18"/>
        </w:rPr>
        <w:t>生产上的具体要求，</w:t>
      </w:r>
      <w:r>
        <w:rPr>
          <w:rFonts w:hint="eastAsia" w:ascii="宋体" w:hAnsi="宋体"/>
          <w:color w:val="000000"/>
          <w:szCs w:val="18"/>
        </w:rPr>
        <w:t>进行</w:t>
      </w:r>
      <w:r>
        <w:rPr>
          <w:rFonts w:ascii="宋体" w:hAnsi="宋体"/>
          <w:color w:val="000000"/>
          <w:szCs w:val="18"/>
        </w:rPr>
        <w:t>单元操作</w:t>
      </w:r>
      <w:r>
        <w:rPr>
          <w:rFonts w:hint="eastAsia" w:ascii="宋体" w:hAnsi="宋体"/>
          <w:color w:val="000000"/>
          <w:szCs w:val="18"/>
        </w:rPr>
        <w:t>问题的分析和</w:t>
      </w:r>
      <w:r>
        <w:rPr>
          <w:rFonts w:ascii="宋体" w:hAnsi="宋体"/>
          <w:color w:val="000000"/>
          <w:szCs w:val="18"/>
        </w:rPr>
        <w:t>调节</w:t>
      </w:r>
      <w:r>
        <w:rPr>
          <w:rFonts w:hint="eastAsia" w:ascii="宋体" w:hAnsi="宋体"/>
          <w:color w:val="000000"/>
          <w:szCs w:val="18"/>
        </w:rPr>
        <w:t>。</w:t>
      </w:r>
    </w:p>
    <w:p>
      <w:pPr>
        <w:spacing w:line="340" w:lineRule="exact"/>
        <w:rPr>
          <w:rFonts w:hint="eastAsia" w:ascii="方正书宋简体" w:eastAsia="方正书宋简体"/>
          <w:color w:val="000000"/>
          <w:sz w:val="24"/>
        </w:rPr>
      </w:pPr>
      <w:r>
        <w:rPr>
          <w:rFonts w:hint="eastAsia" w:ascii="方正书宋简体" w:eastAsia="方正书宋简体"/>
          <w:color w:val="000000"/>
          <w:sz w:val="24"/>
        </w:rPr>
        <w:t>三、考试内容</w:t>
      </w:r>
    </w:p>
    <w:p>
      <w:pPr>
        <w:pStyle w:val="8"/>
        <w:spacing w:before="0" w:beforeAutospacing="0" w:after="0" w:afterAutospacing="0" w:line="340" w:lineRule="exact"/>
        <w:ind w:firstLine="210" w:firstLineChars="100"/>
        <w:rPr>
          <w:rFonts w:ascii="宋体" w:hAnsi="宋体" w:eastAsia="宋体"/>
          <w:color w:val="000000"/>
          <w:kern w:val="2"/>
          <w:sz w:val="21"/>
          <w:szCs w:val="18"/>
        </w:rPr>
      </w:pPr>
      <w:r>
        <w:rPr>
          <w:rFonts w:hint="eastAsia" w:ascii="宋体" w:hAnsi="宋体" w:eastAsia="宋体"/>
          <w:color w:val="000000"/>
          <w:kern w:val="2"/>
          <w:sz w:val="21"/>
          <w:szCs w:val="18"/>
        </w:rPr>
        <w:t>1）流体流动</w:t>
      </w:r>
    </w:p>
    <w:p>
      <w:pPr>
        <w:pStyle w:val="8"/>
        <w:spacing w:before="0" w:beforeAutospacing="0" w:after="0" w:afterAutospacing="0" w:line="340" w:lineRule="exact"/>
        <w:ind w:firstLine="420" w:firstLineChars="200"/>
        <w:rPr>
          <w:rFonts w:hint="eastAsia" w:ascii="宋体" w:hAnsi="宋体" w:eastAsia="宋体"/>
          <w:color w:val="000000"/>
          <w:kern w:val="2"/>
          <w:sz w:val="21"/>
          <w:szCs w:val="18"/>
        </w:rPr>
      </w:pPr>
      <w:r>
        <w:rPr>
          <w:rFonts w:hint="eastAsia" w:ascii="宋体" w:hAnsi="宋体" w:eastAsia="宋体"/>
          <w:color w:val="000000"/>
          <w:kern w:val="2"/>
          <w:sz w:val="21"/>
          <w:szCs w:val="18"/>
        </w:rPr>
        <w:t>●流体静力学基本方程式的应用；</w:t>
      </w:r>
    </w:p>
    <w:p>
      <w:pPr>
        <w:pStyle w:val="8"/>
        <w:spacing w:before="0" w:beforeAutospacing="0" w:after="0" w:afterAutospacing="0" w:line="340" w:lineRule="exact"/>
        <w:ind w:firstLine="420"/>
        <w:rPr>
          <w:rFonts w:hint="eastAsia" w:ascii="宋体" w:hAnsi="宋体" w:eastAsia="宋体"/>
          <w:color w:val="000000"/>
          <w:kern w:val="2"/>
          <w:sz w:val="21"/>
          <w:szCs w:val="18"/>
        </w:rPr>
      </w:pPr>
      <w:r>
        <w:rPr>
          <w:rFonts w:hint="eastAsia" w:ascii="宋体" w:hAnsi="宋体" w:eastAsia="宋体"/>
          <w:color w:val="000000"/>
          <w:kern w:val="2"/>
          <w:sz w:val="21"/>
          <w:szCs w:val="18"/>
        </w:rPr>
        <w:t>●连续性方程和柏努利方程的应用：简单管路计算；</w:t>
      </w:r>
    </w:p>
    <w:p>
      <w:pPr>
        <w:pStyle w:val="8"/>
        <w:spacing w:before="0" w:beforeAutospacing="0" w:after="0" w:afterAutospacing="0" w:line="340" w:lineRule="exact"/>
        <w:ind w:firstLine="420"/>
        <w:rPr>
          <w:rFonts w:hint="eastAsia" w:ascii="宋体" w:hAnsi="宋体" w:eastAsia="宋体"/>
          <w:color w:val="000000"/>
          <w:kern w:val="2"/>
          <w:sz w:val="21"/>
          <w:szCs w:val="18"/>
        </w:rPr>
      </w:pPr>
      <w:r>
        <w:rPr>
          <w:rFonts w:hint="eastAsia" w:ascii="宋体" w:hAnsi="宋体" w:eastAsia="宋体"/>
          <w:color w:val="000000"/>
          <w:kern w:val="2"/>
          <w:sz w:val="21"/>
          <w:szCs w:val="18"/>
        </w:rPr>
        <w:t>●流体在管内的流动阻力：产生原因、计算方法；</w:t>
      </w:r>
    </w:p>
    <w:p>
      <w:pPr>
        <w:pStyle w:val="8"/>
        <w:spacing w:before="0" w:beforeAutospacing="0" w:after="0" w:afterAutospacing="0" w:line="340" w:lineRule="exact"/>
        <w:ind w:firstLine="420"/>
        <w:rPr>
          <w:rFonts w:hint="eastAsia" w:ascii="宋体" w:hAnsi="宋体" w:eastAsia="宋体"/>
          <w:color w:val="000000"/>
          <w:kern w:val="2"/>
          <w:sz w:val="21"/>
          <w:szCs w:val="18"/>
        </w:rPr>
      </w:pPr>
      <w:r>
        <w:rPr>
          <w:rFonts w:hint="eastAsia" w:ascii="宋体" w:hAnsi="宋体" w:eastAsia="宋体"/>
          <w:color w:val="000000"/>
          <w:kern w:val="2"/>
          <w:sz w:val="21"/>
          <w:szCs w:val="18"/>
        </w:rPr>
        <w:t>●基于流体流动原理的流量测量仪器（测速管、孔板流量计、文丘里流量计、转子流量计）的应用。</w:t>
      </w:r>
    </w:p>
    <w:p>
      <w:pPr>
        <w:pStyle w:val="8"/>
        <w:spacing w:before="0" w:beforeAutospacing="0" w:after="0" w:afterAutospacing="0" w:line="340" w:lineRule="exact"/>
        <w:ind w:firstLine="210" w:firstLineChars="100"/>
        <w:rPr>
          <w:rFonts w:ascii="宋体" w:hAnsi="宋体" w:eastAsia="宋体"/>
          <w:color w:val="000000"/>
          <w:kern w:val="2"/>
          <w:sz w:val="21"/>
          <w:szCs w:val="18"/>
        </w:rPr>
      </w:pPr>
      <w:r>
        <w:rPr>
          <w:rFonts w:hint="eastAsia" w:ascii="宋体" w:hAnsi="宋体" w:eastAsia="宋体"/>
          <w:color w:val="000000"/>
          <w:kern w:val="2"/>
          <w:sz w:val="21"/>
          <w:szCs w:val="18"/>
        </w:rPr>
        <w:t>2）流体输送设备</w:t>
      </w:r>
    </w:p>
    <w:p>
      <w:pPr>
        <w:spacing w:line="340" w:lineRule="atLeast"/>
        <w:ind w:firstLine="420" w:firstLineChars="200"/>
        <w:rPr>
          <w:rFonts w:hint="eastAsia" w:ascii="宋体" w:hAnsi="宋体"/>
          <w:szCs w:val="18"/>
        </w:rPr>
      </w:pPr>
      <w:r>
        <w:rPr>
          <w:rFonts w:hint="eastAsia" w:ascii="宋体" w:hAnsi="宋体"/>
          <w:szCs w:val="18"/>
        </w:rPr>
        <w:t>●离心泵构造和工作原理；</w:t>
      </w:r>
    </w:p>
    <w:p>
      <w:pPr>
        <w:spacing w:line="340" w:lineRule="atLeast"/>
        <w:ind w:firstLine="420" w:firstLineChars="200"/>
        <w:rPr>
          <w:rFonts w:hint="eastAsia" w:ascii="宋体" w:hAnsi="宋体"/>
          <w:szCs w:val="18"/>
        </w:rPr>
      </w:pPr>
      <w:r>
        <w:rPr>
          <w:rFonts w:hint="eastAsia" w:ascii="宋体" w:hAnsi="宋体"/>
          <w:szCs w:val="18"/>
        </w:rPr>
        <w:t>●离心泵的主要性能参数及特性曲线；</w:t>
      </w:r>
    </w:p>
    <w:p>
      <w:pPr>
        <w:pStyle w:val="8"/>
        <w:spacing w:before="0" w:beforeAutospacing="0" w:after="0" w:afterAutospacing="0" w:line="340" w:lineRule="exact"/>
        <w:ind w:firstLine="420"/>
        <w:rPr>
          <w:rFonts w:hint="eastAsia" w:ascii="宋体" w:hAnsi="宋体" w:eastAsia="宋体"/>
          <w:color w:val="000000"/>
          <w:kern w:val="2"/>
          <w:sz w:val="21"/>
          <w:szCs w:val="18"/>
        </w:rPr>
      </w:pPr>
      <w:r>
        <w:rPr>
          <w:rFonts w:hint="eastAsia" w:ascii="宋体" w:hAnsi="宋体" w:eastAsia="宋体"/>
          <w:color w:val="000000"/>
          <w:kern w:val="2"/>
          <w:sz w:val="21"/>
          <w:szCs w:val="18"/>
        </w:rPr>
        <w:t>●离心泵的选择、安装高度及流量调节；</w:t>
      </w:r>
    </w:p>
    <w:p>
      <w:pPr>
        <w:pStyle w:val="8"/>
        <w:spacing w:before="0" w:beforeAutospacing="0" w:after="0" w:afterAutospacing="0" w:line="340" w:lineRule="exact"/>
        <w:ind w:firstLine="420"/>
        <w:rPr>
          <w:rFonts w:hint="eastAsia" w:ascii="宋体" w:hAnsi="宋体" w:eastAsia="宋体"/>
          <w:color w:val="000000"/>
          <w:kern w:val="2"/>
          <w:sz w:val="21"/>
          <w:szCs w:val="18"/>
        </w:rPr>
      </w:pPr>
      <w:r>
        <w:rPr>
          <w:rFonts w:hint="eastAsia" w:ascii="宋体" w:hAnsi="宋体" w:eastAsia="宋体"/>
          <w:color w:val="000000"/>
          <w:kern w:val="2"/>
          <w:sz w:val="21"/>
          <w:szCs w:val="18"/>
        </w:rPr>
        <w:t>●其它化工用泵的构造和工作原理；</w:t>
      </w:r>
    </w:p>
    <w:p>
      <w:pPr>
        <w:pStyle w:val="8"/>
        <w:spacing w:before="0" w:beforeAutospacing="0" w:after="0" w:afterAutospacing="0" w:line="340" w:lineRule="exact"/>
        <w:ind w:firstLine="420"/>
        <w:rPr>
          <w:rFonts w:hint="eastAsia" w:ascii="宋体" w:hAnsi="宋体" w:eastAsia="宋体"/>
          <w:color w:val="000000"/>
          <w:kern w:val="2"/>
          <w:sz w:val="21"/>
          <w:szCs w:val="18"/>
        </w:rPr>
      </w:pPr>
      <w:r>
        <w:rPr>
          <w:rFonts w:hint="eastAsia" w:ascii="宋体" w:hAnsi="宋体" w:eastAsia="宋体"/>
          <w:color w:val="000000"/>
          <w:kern w:val="2"/>
          <w:sz w:val="21"/>
          <w:szCs w:val="18"/>
        </w:rPr>
        <w:t>●气体输送设备（以离心通风机为主）。</w:t>
      </w:r>
    </w:p>
    <w:p>
      <w:pPr>
        <w:pStyle w:val="8"/>
        <w:spacing w:before="0" w:beforeAutospacing="0" w:after="0" w:afterAutospacing="0" w:line="340" w:lineRule="exact"/>
        <w:ind w:firstLine="210" w:firstLineChars="100"/>
        <w:rPr>
          <w:rFonts w:ascii="宋体" w:hAnsi="宋体" w:eastAsia="宋体"/>
          <w:color w:val="000000"/>
          <w:kern w:val="2"/>
          <w:sz w:val="21"/>
          <w:szCs w:val="18"/>
        </w:rPr>
      </w:pPr>
      <w:r>
        <w:rPr>
          <w:rFonts w:hint="eastAsia" w:ascii="宋体" w:hAnsi="宋体" w:eastAsia="宋体"/>
          <w:color w:val="000000"/>
          <w:kern w:val="2"/>
          <w:sz w:val="21"/>
          <w:szCs w:val="18"/>
        </w:rPr>
        <w:t>3）非均相物系的分离</w:t>
      </w:r>
    </w:p>
    <w:p>
      <w:pPr>
        <w:pStyle w:val="8"/>
        <w:spacing w:before="0" w:beforeAutospacing="0" w:after="0" w:afterAutospacing="0" w:line="340" w:lineRule="exact"/>
        <w:ind w:firstLine="420"/>
        <w:rPr>
          <w:rFonts w:hint="eastAsia" w:ascii="宋体" w:hAnsi="宋体" w:eastAsia="宋体"/>
          <w:color w:val="000000"/>
          <w:kern w:val="2"/>
          <w:sz w:val="21"/>
          <w:szCs w:val="18"/>
        </w:rPr>
      </w:pPr>
      <w:r>
        <w:rPr>
          <w:rFonts w:hint="eastAsia" w:ascii="宋体" w:hAnsi="宋体" w:eastAsia="宋体"/>
          <w:color w:val="000000"/>
          <w:kern w:val="2"/>
          <w:sz w:val="21"/>
          <w:szCs w:val="18"/>
        </w:rPr>
        <w:t>●重力沉降的基本概念及重力沉降设备；</w:t>
      </w:r>
    </w:p>
    <w:p>
      <w:pPr>
        <w:pStyle w:val="8"/>
        <w:spacing w:before="0" w:beforeAutospacing="0" w:after="0" w:afterAutospacing="0" w:line="340" w:lineRule="exact"/>
        <w:ind w:firstLine="420"/>
        <w:rPr>
          <w:rFonts w:hint="eastAsia" w:ascii="宋体" w:hAnsi="宋体" w:eastAsia="宋体"/>
          <w:color w:val="000000"/>
          <w:kern w:val="2"/>
          <w:sz w:val="21"/>
          <w:szCs w:val="18"/>
        </w:rPr>
      </w:pPr>
      <w:r>
        <w:rPr>
          <w:rFonts w:hint="eastAsia" w:ascii="宋体" w:hAnsi="宋体" w:eastAsia="宋体"/>
          <w:color w:val="000000"/>
          <w:kern w:val="2"/>
          <w:sz w:val="21"/>
          <w:szCs w:val="18"/>
        </w:rPr>
        <w:t>●离心沉降的基本概念及离心沉降设备；</w:t>
      </w:r>
    </w:p>
    <w:p>
      <w:pPr>
        <w:pStyle w:val="8"/>
        <w:spacing w:before="0" w:beforeAutospacing="0" w:after="0" w:afterAutospacing="0" w:line="340" w:lineRule="exact"/>
        <w:ind w:firstLine="420"/>
        <w:rPr>
          <w:rFonts w:hint="eastAsia" w:ascii="宋体" w:hAnsi="宋体" w:eastAsia="宋体"/>
          <w:kern w:val="2"/>
          <w:sz w:val="21"/>
          <w:szCs w:val="18"/>
        </w:rPr>
      </w:pPr>
      <w:r>
        <w:rPr>
          <w:rFonts w:hint="eastAsia" w:ascii="宋体" w:hAnsi="宋体" w:eastAsia="宋体"/>
          <w:color w:val="000000"/>
          <w:kern w:val="2"/>
          <w:sz w:val="21"/>
          <w:szCs w:val="18"/>
        </w:rPr>
        <w:t>●</w:t>
      </w:r>
      <w:r>
        <w:rPr>
          <w:rFonts w:hint="eastAsia" w:ascii="宋体" w:hAnsi="宋体" w:eastAsia="宋体"/>
          <w:kern w:val="2"/>
          <w:sz w:val="21"/>
          <w:szCs w:val="18"/>
        </w:rPr>
        <w:t>恒压过滤设备的计算。</w:t>
      </w:r>
    </w:p>
    <w:p>
      <w:pPr>
        <w:pStyle w:val="8"/>
        <w:spacing w:before="0" w:beforeAutospacing="0" w:after="0" w:afterAutospacing="0" w:line="340" w:lineRule="exact"/>
        <w:ind w:firstLine="210" w:firstLineChars="100"/>
        <w:rPr>
          <w:rFonts w:ascii="宋体" w:hAnsi="宋体" w:eastAsia="宋体"/>
          <w:color w:val="000000"/>
          <w:kern w:val="2"/>
          <w:sz w:val="21"/>
          <w:szCs w:val="18"/>
        </w:rPr>
      </w:pPr>
      <w:r>
        <w:rPr>
          <w:rFonts w:hint="eastAsia" w:ascii="宋体" w:hAnsi="宋体" w:eastAsia="宋体"/>
          <w:color w:val="000000"/>
          <w:kern w:val="2"/>
          <w:sz w:val="21"/>
          <w:szCs w:val="18"/>
        </w:rPr>
        <w:t>4）传热</w:t>
      </w:r>
    </w:p>
    <w:p>
      <w:pPr>
        <w:pStyle w:val="8"/>
        <w:spacing w:before="0" w:beforeAutospacing="0" w:after="0" w:afterAutospacing="0" w:line="340" w:lineRule="exact"/>
        <w:ind w:firstLine="420"/>
        <w:rPr>
          <w:rFonts w:hint="eastAsia" w:ascii="宋体" w:hAnsi="宋体" w:eastAsia="宋体"/>
          <w:color w:val="000000"/>
          <w:kern w:val="2"/>
          <w:sz w:val="21"/>
          <w:szCs w:val="18"/>
        </w:rPr>
      </w:pPr>
      <w:r>
        <w:rPr>
          <w:rFonts w:hint="eastAsia" w:ascii="宋体" w:hAnsi="宋体" w:eastAsia="宋体"/>
          <w:color w:val="000000"/>
          <w:kern w:val="2"/>
          <w:sz w:val="21"/>
          <w:szCs w:val="18"/>
        </w:rPr>
        <w:t>●换热器的类型及结构特点；</w:t>
      </w:r>
    </w:p>
    <w:p>
      <w:pPr>
        <w:pStyle w:val="8"/>
        <w:spacing w:before="0" w:beforeAutospacing="0" w:after="0" w:afterAutospacing="0" w:line="340" w:lineRule="exact"/>
        <w:ind w:firstLine="420"/>
        <w:rPr>
          <w:rFonts w:hint="eastAsia" w:ascii="宋体" w:hAnsi="宋体"/>
          <w:sz w:val="21"/>
          <w:szCs w:val="21"/>
        </w:rPr>
      </w:pPr>
      <w:r>
        <w:rPr>
          <w:rFonts w:hint="eastAsia" w:ascii="宋体" w:hAnsi="宋体" w:eastAsia="宋体"/>
          <w:color w:val="000000"/>
          <w:kern w:val="2"/>
          <w:sz w:val="21"/>
          <w:szCs w:val="18"/>
        </w:rPr>
        <w:t>●</w:t>
      </w:r>
      <w:r>
        <w:rPr>
          <w:rFonts w:hint="eastAsia" w:ascii="宋体" w:hAnsi="宋体"/>
          <w:sz w:val="21"/>
          <w:szCs w:val="21"/>
        </w:rPr>
        <w:t>平壁与圆筒壁热传导的计算；</w:t>
      </w:r>
    </w:p>
    <w:p>
      <w:pPr>
        <w:pStyle w:val="8"/>
        <w:spacing w:before="0" w:beforeAutospacing="0" w:after="0" w:afterAutospacing="0" w:line="340" w:lineRule="exact"/>
        <w:ind w:firstLine="420"/>
        <w:rPr>
          <w:rFonts w:hint="eastAsia" w:ascii="宋体" w:hAnsi="宋体"/>
          <w:szCs w:val="18"/>
        </w:rPr>
      </w:pPr>
      <w:r>
        <w:rPr>
          <w:rFonts w:hint="eastAsia" w:ascii="宋体" w:hAnsi="宋体" w:eastAsia="宋体"/>
          <w:color w:val="000000"/>
          <w:kern w:val="2"/>
          <w:sz w:val="21"/>
          <w:szCs w:val="18"/>
        </w:rPr>
        <w:t>●</w:t>
      </w:r>
      <w:r>
        <w:rPr>
          <w:rFonts w:hint="eastAsia" w:ascii="宋体" w:hAnsi="宋体"/>
          <w:sz w:val="21"/>
        </w:rPr>
        <w:t>对流传热速率方程、流体无相变化时对流传热系数的经验关联式</w:t>
      </w:r>
    </w:p>
    <w:p>
      <w:pPr>
        <w:pStyle w:val="8"/>
        <w:spacing w:before="0" w:beforeAutospacing="0" w:after="0" w:afterAutospacing="0" w:line="340" w:lineRule="exact"/>
        <w:ind w:firstLine="420"/>
        <w:rPr>
          <w:rFonts w:hint="eastAsia" w:ascii="宋体" w:hAnsi="宋体" w:eastAsia="宋体"/>
          <w:color w:val="000000"/>
          <w:kern w:val="2"/>
          <w:sz w:val="21"/>
          <w:szCs w:val="18"/>
        </w:rPr>
      </w:pPr>
      <w:r>
        <w:rPr>
          <w:rFonts w:hint="eastAsia" w:ascii="宋体" w:hAnsi="宋体" w:eastAsia="宋体"/>
          <w:color w:val="000000"/>
          <w:kern w:val="2"/>
          <w:sz w:val="21"/>
          <w:szCs w:val="18"/>
        </w:rPr>
        <w:t>●列管式换热器的传热计算；</w:t>
      </w:r>
    </w:p>
    <w:p>
      <w:pPr>
        <w:spacing w:line="340" w:lineRule="atLeast"/>
        <w:ind w:firstLine="420" w:firstLineChars="200"/>
        <w:rPr>
          <w:rFonts w:hint="eastAsia"/>
        </w:rPr>
      </w:pPr>
      <w:r>
        <w:rPr>
          <w:rFonts w:hint="eastAsia"/>
        </w:rPr>
        <w:t>●传热过程的强化。</w:t>
      </w:r>
    </w:p>
    <w:p>
      <w:pPr>
        <w:pStyle w:val="8"/>
        <w:spacing w:before="0" w:beforeAutospacing="0" w:after="0" w:afterAutospacing="0" w:line="340" w:lineRule="exact"/>
        <w:ind w:firstLine="210" w:firstLineChars="100"/>
        <w:rPr>
          <w:rFonts w:ascii="宋体" w:hAnsi="宋体" w:eastAsia="宋体"/>
          <w:color w:val="000000"/>
          <w:kern w:val="2"/>
          <w:sz w:val="21"/>
          <w:szCs w:val="18"/>
        </w:rPr>
      </w:pPr>
      <w:r>
        <w:rPr>
          <w:rFonts w:hint="eastAsia" w:ascii="宋体" w:hAnsi="宋体" w:eastAsia="宋体"/>
          <w:color w:val="000000"/>
          <w:kern w:val="2"/>
          <w:sz w:val="21"/>
          <w:szCs w:val="18"/>
        </w:rPr>
        <w:t>5）蒸馏</w:t>
      </w:r>
    </w:p>
    <w:p>
      <w:pPr>
        <w:spacing w:line="340" w:lineRule="atLeast"/>
        <w:ind w:left="357" w:leftChars="170" w:firstLine="90" w:firstLineChars="43"/>
        <w:rPr>
          <w:rFonts w:hint="eastAsia" w:ascii="宋体" w:hAnsi="宋体"/>
          <w:szCs w:val="18"/>
        </w:rPr>
      </w:pPr>
      <w:r>
        <w:rPr>
          <w:rFonts w:hint="eastAsia" w:ascii="宋体" w:hAnsi="宋体"/>
          <w:szCs w:val="18"/>
        </w:rPr>
        <w:t>●双组分溶液的气液相平衡：理想溶液</w:t>
      </w:r>
      <w:r>
        <w:rPr>
          <w:szCs w:val="18"/>
        </w:rPr>
        <w:t>的相图（t～x（y）图、y～x图）、基于相对挥发度的气液相平衡方程；</w:t>
      </w:r>
    </w:p>
    <w:p>
      <w:pPr>
        <w:spacing w:line="340" w:lineRule="atLeast"/>
        <w:ind w:firstLine="447" w:firstLineChars="213"/>
        <w:rPr>
          <w:rFonts w:hint="eastAsia" w:ascii="宋体" w:hAnsi="宋体"/>
          <w:szCs w:val="18"/>
        </w:rPr>
      </w:pPr>
      <w:r>
        <w:rPr>
          <w:rFonts w:hint="eastAsia" w:ascii="宋体" w:hAnsi="宋体"/>
          <w:szCs w:val="18"/>
        </w:rPr>
        <w:t>●双组分连续精馏塔的设计计算和操作问题分析。</w:t>
      </w:r>
    </w:p>
    <w:p>
      <w:pPr>
        <w:spacing w:line="340" w:lineRule="atLeast"/>
        <w:ind w:firstLine="210" w:firstLineChars="100"/>
        <w:rPr>
          <w:rFonts w:hint="eastAsia" w:ascii="宋体" w:hAnsi="宋体"/>
          <w:szCs w:val="18"/>
        </w:rPr>
      </w:pPr>
      <w:r>
        <w:rPr>
          <w:rFonts w:hint="eastAsia" w:ascii="宋体" w:hAnsi="宋体"/>
          <w:color w:val="000000"/>
          <w:szCs w:val="18"/>
        </w:rPr>
        <w:t>6）</w:t>
      </w:r>
      <w:r>
        <w:rPr>
          <w:rFonts w:hint="eastAsia" w:ascii="宋体" w:hAnsi="宋体"/>
          <w:szCs w:val="18"/>
        </w:rPr>
        <w:t>吸收</w:t>
      </w:r>
    </w:p>
    <w:p>
      <w:pPr>
        <w:spacing w:line="340" w:lineRule="atLeast"/>
        <w:ind w:firstLine="420" w:firstLineChars="200"/>
        <w:rPr>
          <w:rFonts w:hint="eastAsia" w:ascii="宋体" w:hAnsi="宋体"/>
          <w:szCs w:val="18"/>
        </w:rPr>
      </w:pPr>
      <w:r>
        <w:rPr>
          <w:rFonts w:hint="eastAsia" w:ascii="宋体" w:hAnsi="宋体"/>
          <w:szCs w:val="18"/>
        </w:rPr>
        <w:t>●气液相平衡：亨利定律、相平衡方程的应用；</w:t>
      </w:r>
    </w:p>
    <w:p>
      <w:pPr>
        <w:spacing w:line="340" w:lineRule="atLeast"/>
        <w:ind w:firstLine="420" w:firstLineChars="200"/>
        <w:rPr>
          <w:rFonts w:hint="eastAsia" w:ascii="宋体" w:hAnsi="宋体"/>
          <w:szCs w:val="18"/>
        </w:rPr>
      </w:pPr>
      <w:r>
        <w:rPr>
          <w:rFonts w:hint="eastAsia" w:ascii="宋体" w:hAnsi="宋体"/>
          <w:szCs w:val="18"/>
        </w:rPr>
        <w:t>●相间传质理论：双膜理论、总传质速率方程；</w:t>
      </w:r>
    </w:p>
    <w:p>
      <w:pPr>
        <w:spacing w:line="340" w:lineRule="atLeast"/>
        <w:ind w:firstLine="420" w:firstLineChars="200"/>
        <w:rPr>
          <w:rFonts w:hint="eastAsia" w:ascii="宋体" w:hAnsi="宋体"/>
          <w:color w:val="0000FF"/>
          <w:highlight w:val="yellow"/>
        </w:rPr>
      </w:pPr>
      <w:r>
        <w:rPr>
          <w:rFonts w:hint="eastAsia" w:ascii="宋体" w:hAnsi="宋体"/>
          <w:szCs w:val="18"/>
        </w:rPr>
        <w:t>●</w:t>
      </w:r>
      <w:r>
        <w:rPr>
          <w:rFonts w:hint="eastAsia" w:ascii="宋体" w:hAnsi="宋体"/>
        </w:rPr>
        <w:t>低浓度气体吸收、解吸物料衡算、吸收剂用量计算、填料层高度的设计计算。</w:t>
      </w:r>
    </w:p>
    <w:p>
      <w:pPr>
        <w:pStyle w:val="8"/>
        <w:spacing w:before="0" w:beforeAutospacing="0" w:after="0" w:afterAutospacing="0" w:line="340" w:lineRule="exact"/>
        <w:ind w:firstLine="210" w:firstLineChars="100"/>
        <w:rPr>
          <w:rFonts w:ascii="宋体" w:hAnsi="宋体" w:eastAsia="宋体"/>
          <w:color w:val="000000"/>
          <w:kern w:val="2"/>
          <w:sz w:val="21"/>
          <w:szCs w:val="18"/>
        </w:rPr>
      </w:pPr>
      <w:r>
        <w:rPr>
          <w:rFonts w:hint="eastAsia" w:ascii="宋体" w:hAnsi="宋体" w:eastAsia="宋体"/>
          <w:color w:val="000000"/>
          <w:kern w:val="2"/>
          <w:sz w:val="21"/>
          <w:szCs w:val="18"/>
        </w:rPr>
        <w:t>7）气液传质设备</w:t>
      </w:r>
    </w:p>
    <w:p>
      <w:pPr>
        <w:pStyle w:val="8"/>
        <w:spacing w:before="0" w:beforeAutospacing="0" w:after="0" w:afterAutospacing="0" w:line="340" w:lineRule="exact"/>
        <w:ind w:firstLine="434"/>
        <w:rPr>
          <w:rFonts w:hint="eastAsia" w:ascii="宋体" w:hAnsi="宋体" w:eastAsia="宋体"/>
          <w:color w:val="000000"/>
          <w:kern w:val="2"/>
          <w:sz w:val="21"/>
          <w:szCs w:val="18"/>
        </w:rPr>
      </w:pPr>
      <w:r>
        <w:rPr>
          <w:rFonts w:hint="eastAsia" w:ascii="宋体" w:hAnsi="宋体" w:eastAsia="宋体"/>
          <w:color w:val="000000"/>
          <w:kern w:val="2"/>
          <w:sz w:val="21"/>
          <w:szCs w:val="18"/>
        </w:rPr>
        <w:t>●塔板类型；</w:t>
      </w:r>
    </w:p>
    <w:p>
      <w:pPr>
        <w:pStyle w:val="8"/>
        <w:spacing w:before="0" w:beforeAutospacing="0" w:after="0" w:afterAutospacing="0" w:line="340" w:lineRule="exact"/>
        <w:ind w:firstLine="434"/>
        <w:rPr>
          <w:rFonts w:hint="eastAsia" w:ascii="宋体" w:hAnsi="宋体" w:eastAsia="宋体"/>
          <w:color w:val="000000"/>
          <w:kern w:val="2"/>
          <w:sz w:val="21"/>
          <w:szCs w:val="18"/>
        </w:rPr>
      </w:pPr>
      <w:r>
        <w:rPr>
          <w:rFonts w:hint="eastAsia" w:ascii="宋体" w:hAnsi="宋体" w:eastAsia="宋体"/>
          <w:color w:val="000000"/>
          <w:kern w:val="2"/>
          <w:sz w:val="21"/>
          <w:szCs w:val="18"/>
        </w:rPr>
        <w:t>●板式塔的流体力学性能；</w:t>
      </w:r>
    </w:p>
    <w:p>
      <w:pPr>
        <w:pStyle w:val="8"/>
        <w:spacing w:before="0" w:beforeAutospacing="0" w:after="0" w:afterAutospacing="0" w:line="340" w:lineRule="exact"/>
        <w:ind w:firstLine="434"/>
        <w:rPr>
          <w:rFonts w:hint="eastAsia" w:ascii="宋体" w:hAnsi="宋体" w:eastAsia="宋体"/>
          <w:color w:val="000000"/>
          <w:kern w:val="2"/>
          <w:sz w:val="21"/>
          <w:szCs w:val="18"/>
        </w:rPr>
      </w:pPr>
      <w:r>
        <w:rPr>
          <w:rFonts w:hint="eastAsia" w:ascii="宋体" w:hAnsi="宋体" w:eastAsia="宋体"/>
          <w:color w:val="000000"/>
          <w:kern w:val="2"/>
          <w:sz w:val="21"/>
          <w:szCs w:val="18"/>
        </w:rPr>
        <w:t>●塔效率和板效率；</w:t>
      </w:r>
    </w:p>
    <w:p>
      <w:pPr>
        <w:pStyle w:val="8"/>
        <w:spacing w:before="0" w:beforeAutospacing="0" w:after="0" w:afterAutospacing="0" w:line="340" w:lineRule="exact"/>
        <w:ind w:firstLine="434"/>
        <w:rPr>
          <w:rFonts w:hint="eastAsia" w:ascii="宋体" w:hAnsi="宋体" w:eastAsia="宋体"/>
          <w:color w:val="000000"/>
          <w:kern w:val="2"/>
          <w:sz w:val="21"/>
          <w:szCs w:val="18"/>
        </w:rPr>
      </w:pPr>
      <w:r>
        <w:rPr>
          <w:rFonts w:hint="eastAsia" w:ascii="宋体" w:hAnsi="宋体" w:eastAsia="宋体"/>
          <w:color w:val="000000"/>
          <w:kern w:val="2"/>
          <w:sz w:val="21"/>
          <w:szCs w:val="18"/>
        </w:rPr>
        <w:t>●填料的类型；</w:t>
      </w:r>
    </w:p>
    <w:p>
      <w:pPr>
        <w:pStyle w:val="8"/>
        <w:spacing w:before="0" w:beforeAutospacing="0" w:after="0" w:afterAutospacing="0" w:line="340" w:lineRule="exact"/>
        <w:ind w:firstLine="434"/>
        <w:rPr>
          <w:rFonts w:hint="eastAsia" w:ascii="宋体" w:hAnsi="宋体" w:eastAsia="宋体"/>
          <w:color w:val="000000"/>
          <w:kern w:val="2"/>
          <w:sz w:val="21"/>
          <w:szCs w:val="18"/>
        </w:rPr>
      </w:pPr>
      <w:r>
        <w:rPr>
          <w:rFonts w:hint="eastAsia" w:ascii="宋体" w:hAnsi="宋体" w:eastAsia="宋体"/>
          <w:color w:val="000000"/>
          <w:kern w:val="2"/>
          <w:sz w:val="21"/>
          <w:szCs w:val="18"/>
        </w:rPr>
        <w:t>●填料塔的流体力学性能。</w:t>
      </w:r>
    </w:p>
    <w:p>
      <w:pPr>
        <w:pStyle w:val="8"/>
        <w:spacing w:before="0" w:beforeAutospacing="0" w:after="0" w:afterAutospacing="0" w:line="340" w:lineRule="exact"/>
        <w:ind w:firstLine="210" w:firstLineChars="100"/>
        <w:rPr>
          <w:rFonts w:ascii="宋体" w:hAnsi="宋体" w:eastAsia="宋体"/>
          <w:color w:val="000000"/>
          <w:kern w:val="2"/>
          <w:sz w:val="21"/>
          <w:szCs w:val="18"/>
        </w:rPr>
      </w:pPr>
      <w:r>
        <w:rPr>
          <w:rFonts w:hint="eastAsia" w:ascii="宋体" w:hAnsi="宋体" w:eastAsia="宋体"/>
          <w:color w:val="000000"/>
          <w:kern w:val="2"/>
          <w:sz w:val="21"/>
          <w:szCs w:val="18"/>
        </w:rPr>
        <w:t>8）干燥</w:t>
      </w:r>
    </w:p>
    <w:p>
      <w:pPr>
        <w:pStyle w:val="8"/>
        <w:spacing w:before="0" w:beforeAutospacing="0" w:after="0" w:afterAutospacing="0" w:line="340" w:lineRule="exact"/>
        <w:ind w:firstLine="420"/>
        <w:rPr>
          <w:rFonts w:hint="eastAsia" w:ascii="宋体" w:hAnsi="宋体" w:eastAsia="宋体"/>
          <w:color w:val="000000"/>
          <w:kern w:val="2"/>
          <w:sz w:val="21"/>
          <w:szCs w:val="18"/>
        </w:rPr>
      </w:pPr>
      <w:r>
        <w:rPr>
          <w:rFonts w:hint="eastAsia" w:ascii="宋体" w:hAnsi="宋体" w:eastAsia="宋体"/>
          <w:color w:val="000000"/>
          <w:kern w:val="2"/>
          <w:sz w:val="21"/>
          <w:szCs w:val="18"/>
        </w:rPr>
        <w:t>●湿空气的性质、湿度图的应用；</w:t>
      </w:r>
    </w:p>
    <w:p>
      <w:pPr>
        <w:pStyle w:val="8"/>
        <w:spacing w:before="0" w:beforeAutospacing="0" w:after="0" w:afterAutospacing="0" w:line="340" w:lineRule="exact"/>
        <w:ind w:firstLine="420"/>
        <w:rPr>
          <w:rFonts w:hint="eastAsia" w:ascii="宋体" w:hAnsi="宋体" w:eastAsia="宋体"/>
          <w:color w:val="000000"/>
          <w:kern w:val="2"/>
          <w:sz w:val="21"/>
          <w:szCs w:val="18"/>
        </w:rPr>
      </w:pPr>
      <w:r>
        <w:rPr>
          <w:rFonts w:hint="eastAsia" w:ascii="宋体" w:hAnsi="宋体" w:eastAsia="宋体"/>
          <w:color w:val="000000"/>
          <w:kern w:val="2"/>
          <w:sz w:val="21"/>
          <w:szCs w:val="18"/>
        </w:rPr>
        <w:t>●干燥过程的物料衡算及热量衡算；</w:t>
      </w:r>
    </w:p>
    <w:p>
      <w:pPr>
        <w:pStyle w:val="8"/>
        <w:spacing w:before="0" w:beforeAutospacing="0" w:after="0" w:afterAutospacing="0" w:line="340" w:lineRule="exact"/>
        <w:ind w:firstLine="420"/>
        <w:rPr>
          <w:rFonts w:ascii="宋体" w:hAnsi="宋体" w:eastAsia="宋体"/>
          <w:color w:val="000000"/>
          <w:kern w:val="2"/>
          <w:sz w:val="21"/>
          <w:szCs w:val="18"/>
        </w:rPr>
      </w:pPr>
      <w:r>
        <w:rPr>
          <w:rFonts w:hint="eastAsia" w:ascii="宋体" w:hAnsi="宋体" w:eastAsia="宋体"/>
          <w:color w:val="000000"/>
          <w:kern w:val="2"/>
          <w:sz w:val="21"/>
          <w:szCs w:val="18"/>
        </w:rPr>
        <w:t>●干燥过程中的平衡关系与速率关系。</w:t>
      </w:r>
    </w:p>
    <w:p>
      <w:pPr>
        <w:spacing w:line="340" w:lineRule="exact"/>
        <w:ind w:firstLine="420" w:firstLineChars="200"/>
        <w:rPr>
          <w:rFonts w:hint="eastAsia" w:ascii="宋体" w:hAnsi="宋体"/>
          <w:color w:val="000000"/>
          <w:szCs w:val="18"/>
        </w:rPr>
      </w:pPr>
    </w:p>
    <w:p>
      <w:pPr>
        <w:spacing w:line="340" w:lineRule="exact"/>
        <w:rPr>
          <w:rFonts w:hint="eastAsia"/>
          <w:color w:val="000000"/>
        </w:rPr>
      </w:pPr>
    </w:p>
    <w:sectPr>
      <w:footerReference r:id="rId3" w:type="default"/>
      <w:footerReference r:id="rId4" w:type="even"/>
      <w:pgSz w:w="11907" w:h="16840"/>
      <w:pgMar w:top="1418" w:right="1134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  <w:lang/>
      </w:rPr>
      <w:t>2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E8"/>
    <w:rsid w:val="00055A05"/>
    <w:rsid w:val="00086520"/>
    <w:rsid w:val="000F7528"/>
    <w:rsid w:val="001D1442"/>
    <w:rsid w:val="002557D9"/>
    <w:rsid w:val="002879C4"/>
    <w:rsid w:val="002F024C"/>
    <w:rsid w:val="002F448C"/>
    <w:rsid w:val="003D39E8"/>
    <w:rsid w:val="003F08F9"/>
    <w:rsid w:val="004712C2"/>
    <w:rsid w:val="004C1E97"/>
    <w:rsid w:val="004E79FA"/>
    <w:rsid w:val="005943BC"/>
    <w:rsid w:val="00606A96"/>
    <w:rsid w:val="00616DD6"/>
    <w:rsid w:val="006255F1"/>
    <w:rsid w:val="00646042"/>
    <w:rsid w:val="00667258"/>
    <w:rsid w:val="006F3AF2"/>
    <w:rsid w:val="006F7561"/>
    <w:rsid w:val="00703A66"/>
    <w:rsid w:val="00714540"/>
    <w:rsid w:val="00727B59"/>
    <w:rsid w:val="007B01D0"/>
    <w:rsid w:val="007B2A4A"/>
    <w:rsid w:val="00835E77"/>
    <w:rsid w:val="00967B8E"/>
    <w:rsid w:val="00970990"/>
    <w:rsid w:val="0097355D"/>
    <w:rsid w:val="009A589F"/>
    <w:rsid w:val="009B4790"/>
    <w:rsid w:val="00A64118"/>
    <w:rsid w:val="00B71CFF"/>
    <w:rsid w:val="00BB1E0A"/>
    <w:rsid w:val="00BB5574"/>
    <w:rsid w:val="00BC35CA"/>
    <w:rsid w:val="00BC630D"/>
    <w:rsid w:val="00CA28A0"/>
    <w:rsid w:val="00CF5910"/>
    <w:rsid w:val="00D009E9"/>
    <w:rsid w:val="00DC7054"/>
    <w:rsid w:val="00E108CF"/>
    <w:rsid w:val="00E43A55"/>
    <w:rsid w:val="00E60F53"/>
    <w:rsid w:val="00ED07A7"/>
    <w:rsid w:val="00EF7B9B"/>
    <w:rsid w:val="00F85502"/>
    <w:rsid w:val="00FA4660"/>
    <w:rsid w:val="00FE4305"/>
    <w:rsid w:val="00FF5FE6"/>
    <w:rsid w:val="1D997001"/>
    <w:rsid w:val="20226F91"/>
    <w:rsid w:val="22C41E70"/>
    <w:rsid w:val="4FFB4D1B"/>
    <w:rsid w:val="5B54641B"/>
    <w:rsid w:val="69AC07EB"/>
    <w:rsid w:val="794C19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Body Text Indent"/>
    <w:basedOn w:val="1"/>
    <w:uiPriority w:val="0"/>
    <w:pPr>
      <w:spacing w:after="120"/>
      <w:ind w:left="420" w:leftChars="200"/>
    </w:pPr>
  </w:style>
  <w:style w:type="paragraph" w:styleId="4">
    <w:name w:val="Body Text Indent 2"/>
    <w:basedOn w:val="1"/>
    <w:uiPriority w:val="0"/>
    <w:pPr>
      <w:spacing w:line="260" w:lineRule="exact"/>
      <w:ind w:firstLine="420" w:firstLineChars="20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Courier New" w:cs="Courier New"/>
      <w:kern w:val="0"/>
      <w:sz w:val="20"/>
      <w:szCs w:val="20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Times New Roman"/>
      <w:kern w:val="0"/>
      <w:sz w:val="24"/>
    </w:rPr>
  </w:style>
  <w:style w:type="character" w:styleId="11">
    <w:name w:val="page number"/>
    <w:basedOn w:val="10"/>
    <w:uiPriority w:val="0"/>
  </w:style>
  <w:style w:type="character" w:styleId="12">
    <w:name w:val="FollowedHyperlink"/>
    <w:uiPriority w:val="0"/>
    <w:rPr>
      <w:color w:val="800080"/>
      <w:u w:val="single"/>
    </w:rPr>
  </w:style>
  <w:style w:type="character" w:styleId="13">
    <w:name w:val="Hyperlink"/>
    <w:uiPriority w:val="0"/>
    <w:rPr>
      <w:color w:val="0000FF"/>
      <w:u w:val="single"/>
    </w:rPr>
  </w:style>
  <w:style w:type="character" w:customStyle="1" w:styleId="14">
    <w:name w:val="页眉 字符"/>
    <w:link w:val="6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jujumao</Company>
  <Pages>2</Pages>
  <Words>128</Words>
  <Characters>735</Characters>
  <Lines>6</Lines>
  <Paragraphs>1</Paragraphs>
  <TotalTime>0</TotalTime>
  <ScaleCrop>false</ScaleCrop>
  <LinksUpToDate>false</LinksUpToDate>
  <CharactersWithSpaces>862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2019-09-05T08:48:00Z</dcterms:created>
  <dc:creator>user</dc:creator>
  <cp:lastModifiedBy>Administrator</cp:lastModifiedBy>
  <cp:lastPrinted>2019-09-05T06:30:00Z</cp:lastPrinted>
  <dcterms:modified xsi:type="dcterms:W3CDTF">2021-10-08T01:19:14Z</dcterms:modified>
  <dc:title>硕士生入学专业课复试大纲：世界经济（例）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