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贵州师范大学硕士研究生入学考试大纲</w:t>
      </w:r>
    </w:p>
    <w:p>
      <w:pPr>
        <w:spacing w:line="360" w:lineRule="auto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（初  试）</w:t>
      </w:r>
    </w:p>
    <w:p>
      <w:pPr>
        <w:snapToGrid w:val="0"/>
        <w:jc w:val="center"/>
        <w:rPr>
          <w:rFonts w:hint="eastAsia" w:ascii="新宋体" w:hAnsi="新宋体" w:eastAsia="新宋体"/>
          <w:sz w:val="24"/>
        </w:rPr>
      </w:pPr>
      <w:r>
        <w:rPr>
          <w:rFonts w:hint="eastAsia"/>
          <w:b/>
          <w:sz w:val="28"/>
          <w:szCs w:val="28"/>
        </w:rPr>
        <w:t>（科目：856 教育研究方法）</w:t>
      </w:r>
    </w:p>
    <w:p>
      <w:pPr>
        <w:pStyle w:val="21"/>
        <w:snapToGrid w:val="0"/>
        <w:ind w:firstLine="0" w:firstLineChars="0"/>
        <w:jc w:val="center"/>
        <w:rPr>
          <w:rFonts w:hint="eastAsia" w:ascii="新宋体" w:hAnsi="新宋体" w:eastAsia="新宋体"/>
          <w:sz w:val="24"/>
        </w:rPr>
      </w:pPr>
    </w:p>
    <w:p>
      <w:pPr>
        <w:pStyle w:val="21"/>
        <w:snapToGrid w:val="0"/>
        <w:ind w:firstLine="0" w:firstLineChars="0"/>
        <w:jc w:val="center"/>
        <w:rPr>
          <w:rFonts w:hint="eastAsia" w:ascii="宋体" w:hAnsi="宋体" w:cs="宋体"/>
          <w:bCs/>
          <w:kern w:val="0"/>
          <w:sz w:val="32"/>
          <w:szCs w:val="32"/>
        </w:rPr>
      </w:pPr>
      <w:r>
        <w:rPr>
          <w:rFonts w:hint="eastAsia" w:ascii="新宋体" w:hAnsi="新宋体" w:eastAsia="新宋体"/>
          <w:sz w:val="32"/>
          <w:szCs w:val="32"/>
        </w:rPr>
        <w:t>一、考查目标</w:t>
      </w:r>
    </w:p>
    <w:p>
      <w:pPr>
        <w:pStyle w:val="21"/>
        <w:snapToGrid w:val="0"/>
        <w:ind w:firstLine="480"/>
        <w:rPr>
          <w:rFonts w:hint="eastAsia" w:ascii="宋体" w:hAnsi="宋体" w:cs="宋体"/>
          <w:bCs/>
          <w:kern w:val="0"/>
          <w:sz w:val="24"/>
        </w:rPr>
      </w:pPr>
    </w:p>
    <w:p>
      <w:pPr>
        <w:pStyle w:val="21"/>
        <w:snapToGrid w:val="0"/>
        <w:ind w:firstLine="480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1. 了解教育研究的历史、现状与发展趋势，理解教育研究方法的重要术语、基本概念，掌握教育研究方法的一般原理及主要研究方法。</w:t>
      </w:r>
    </w:p>
    <w:p>
      <w:pPr>
        <w:pStyle w:val="21"/>
        <w:snapToGrid w:val="0"/>
        <w:ind w:firstLine="480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2. 具有进行教育研究选题及研究方案设计、查阅和分析文献资料、运用不同方法收集和分析研究资料、撰写研究报告和学术论文等的初步能力。</w:t>
      </w:r>
    </w:p>
    <w:p>
      <w:pPr>
        <w:pStyle w:val="21"/>
        <w:snapToGrid w:val="0"/>
        <w:ind w:firstLine="480"/>
        <w:rPr>
          <w:rFonts w:hint="eastAsia" w:ascii="宋体" w:hAnsi="宋体" w:eastAsia="新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3. 能够运用教育研究原理分析和评论教育研究设计、成果及典型案例。</w:t>
      </w:r>
    </w:p>
    <w:p>
      <w:pPr>
        <w:pStyle w:val="21"/>
        <w:snapToGrid w:val="0"/>
        <w:ind w:firstLine="480"/>
        <w:jc w:val="center"/>
        <w:rPr>
          <w:rFonts w:hint="eastAsia"/>
          <w:sz w:val="24"/>
        </w:rPr>
      </w:pPr>
    </w:p>
    <w:p>
      <w:pPr>
        <w:pStyle w:val="21"/>
        <w:snapToGrid w:val="0"/>
        <w:ind w:firstLine="640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二、考试形式与试卷结构</w:t>
      </w:r>
    </w:p>
    <w:p>
      <w:pPr>
        <w:pStyle w:val="21"/>
        <w:snapToGrid w:val="0"/>
        <w:ind w:firstLine="482"/>
        <w:jc w:val="left"/>
        <w:rPr>
          <w:rFonts w:hint="eastAsia"/>
          <w:b/>
          <w:bCs/>
          <w:sz w:val="24"/>
        </w:rPr>
      </w:pPr>
    </w:p>
    <w:p>
      <w:pPr>
        <w:pStyle w:val="21"/>
        <w:snapToGrid w:val="0"/>
        <w:ind w:firstLine="482"/>
        <w:jc w:val="left"/>
        <w:rPr>
          <w:rFonts w:ascii="新宋体" w:hAnsi="新宋体" w:eastAsia="新宋体"/>
          <w:b/>
          <w:bCs/>
          <w:sz w:val="24"/>
        </w:rPr>
      </w:pPr>
      <w:r>
        <w:rPr>
          <w:rFonts w:hint="eastAsia"/>
          <w:b/>
          <w:bCs/>
          <w:sz w:val="24"/>
        </w:rPr>
        <w:t>（一）试卷成绩及考试时间</w:t>
      </w:r>
    </w:p>
    <w:p>
      <w:pPr>
        <w:pStyle w:val="21"/>
        <w:snapToGrid w:val="0"/>
        <w:ind w:firstLine="480"/>
        <w:jc w:val="left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本试卷满分为150分，考试时间为180分钟。</w:t>
      </w:r>
    </w:p>
    <w:p>
      <w:pPr>
        <w:pStyle w:val="21"/>
        <w:snapToGrid w:val="0"/>
        <w:ind w:firstLine="482"/>
        <w:jc w:val="left"/>
        <w:rPr>
          <w:rFonts w:ascii="新宋体" w:hAnsi="新宋体" w:eastAsia="新宋体"/>
          <w:b/>
          <w:bCs/>
          <w:sz w:val="24"/>
        </w:rPr>
      </w:pPr>
      <w:r>
        <w:rPr>
          <w:rFonts w:hint="eastAsia" w:ascii="新宋体" w:hAnsi="新宋体" w:eastAsia="新宋体"/>
          <w:b/>
          <w:bCs/>
          <w:sz w:val="24"/>
        </w:rPr>
        <w:t>（二）答题方式</w:t>
      </w:r>
    </w:p>
    <w:p>
      <w:pPr>
        <w:pStyle w:val="21"/>
        <w:snapToGrid w:val="0"/>
        <w:ind w:firstLine="480"/>
        <w:jc w:val="left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答题方式为闭卷、笔试。</w:t>
      </w:r>
    </w:p>
    <w:p>
      <w:pPr>
        <w:pStyle w:val="21"/>
        <w:snapToGrid w:val="0"/>
        <w:ind w:firstLine="482"/>
        <w:jc w:val="left"/>
        <w:rPr>
          <w:rFonts w:ascii="新宋体" w:hAnsi="新宋体" w:eastAsia="新宋体"/>
          <w:b/>
          <w:bCs/>
          <w:sz w:val="24"/>
        </w:rPr>
      </w:pPr>
      <w:r>
        <w:rPr>
          <w:rFonts w:hint="eastAsia" w:ascii="新宋体" w:hAnsi="新宋体" w:eastAsia="新宋体"/>
          <w:b/>
          <w:bCs/>
          <w:sz w:val="24"/>
        </w:rPr>
        <w:t>（三）试卷题型结构</w:t>
      </w:r>
    </w:p>
    <w:p>
      <w:pPr>
        <w:pStyle w:val="21"/>
        <w:snapToGrid w:val="0"/>
        <w:ind w:firstLine="48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选择题：30小题，每小题2分，共60分；</w:t>
      </w:r>
    </w:p>
    <w:p>
      <w:pPr>
        <w:pStyle w:val="21"/>
        <w:snapToGrid w:val="0"/>
        <w:ind w:firstLine="48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辨析题：10小题，每小题3分，共30分；</w:t>
      </w:r>
    </w:p>
    <w:p>
      <w:pPr>
        <w:pStyle w:val="21"/>
        <w:snapToGrid w:val="0"/>
        <w:ind w:firstLine="48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简答题：2小题，每小题10分，共20分；</w:t>
      </w:r>
    </w:p>
    <w:p>
      <w:pPr>
        <w:pStyle w:val="21"/>
        <w:snapToGrid w:val="0"/>
        <w:ind w:firstLine="48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材料分析题：2小题，每小题10分，共20分； </w:t>
      </w:r>
    </w:p>
    <w:p>
      <w:pPr>
        <w:pStyle w:val="21"/>
        <w:snapToGrid w:val="0"/>
        <w:ind w:firstLine="48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论述题：1小题，每小题20分，共20分。</w:t>
      </w:r>
    </w:p>
    <w:p>
      <w:pPr>
        <w:snapToGrid w:val="0"/>
        <w:ind w:firstLine="480" w:firstLineChars="200"/>
        <w:rPr>
          <w:rFonts w:ascii="新宋体" w:hAnsi="新宋体" w:eastAsia="新宋体"/>
          <w:sz w:val="24"/>
        </w:rPr>
      </w:pPr>
    </w:p>
    <w:p>
      <w:pPr>
        <w:pStyle w:val="21"/>
        <w:snapToGrid w:val="0"/>
        <w:ind w:firstLine="0" w:firstLineChars="0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三、考查范围</w:t>
      </w:r>
    </w:p>
    <w:p>
      <w:pPr>
        <w:snapToGrid w:val="0"/>
        <w:ind w:firstLine="482" w:firstLineChars="200"/>
        <w:jc w:val="left"/>
        <w:rPr>
          <w:rFonts w:hint="eastAsia" w:ascii="宋体" w:hAnsi="宋体" w:cs="宋体"/>
          <w:b/>
          <w:kern w:val="0"/>
          <w:sz w:val="24"/>
        </w:rPr>
      </w:pPr>
    </w:p>
    <w:p>
      <w:pPr>
        <w:snapToGrid w:val="0"/>
        <w:ind w:firstLine="482" w:firstLineChars="200"/>
        <w:jc w:val="lef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一、教育科学研究概论</w:t>
      </w:r>
    </w:p>
    <w:p>
      <w:pPr>
        <w:snapToGrid w:val="0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（一）科学研究概论</w:t>
      </w:r>
    </w:p>
    <w:p>
      <w:pPr>
        <w:snapToGrid w:val="0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（二）教育科学研究的基本概念</w:t>
      </w:r>
    </w:p>
    <w:p>
      <w:pPr>
        <w:snapToGrid w:val="0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（三）概念的定义方法</w:t>
      </w:r>
    </w:p>
    <w:p>
      <w:pPr>
        <w:snapToGrid w:val="0"/>
        <w:ind w:firstLine="482" w:firstLineChars="200"/>
        <w:jc w:val="lef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二、教育科学研究的特点、类型与程序</w:t>
      </w:r>
    </w:p>
    <w:p>
      <w:pPr>
        <w:snapToGrid w:val="0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（一）教育科学研究的特点</w:t>
      </w:r>
    </w:p>
    <w:p>
      <w:pPr>
        <w:snapToGrid w:val="0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（二）教育科学研究的常见类型</w:t>
      </w:r>
    </w:p>
    <w:p>
      <w:pPr>
        <w:snapToGrid w:val="0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（三）教育科学研究的一般程序</w:t>
      </w:r>
    </w:p>
    <w:p>
      <w:pPr>
        <w:snapToGrid w:val="0"/>
        <w:ind w:firstLine="482" w:firstLineChars="200"/>
        <w:jc w:val="lef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三、教育科学研究的问题与假设</w:t>
      </w:r>
    </w:p>
    <w:p>
      <w:pPr>
        <w:snapToGrid w:val="0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（一）选题的意义、原则和程序</w:t>
      </w:r>
    </w:p>
    <w:p>
      <w:pPr>
        <w:snapToGrid w:val="0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（二）问题的主要来源和类型</w:t>
      </w:r>
    </w:p>
    <w:p>
      <w:pPr>
        <w:snapToGrid w:val="0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（三）假设的提出</w:t>
      </w:r>
    </w:p>
    <w:p>
      <w:pPr>
        <w:snapToGrid w:val="0"/>
        <w:ind w:firstLine="482" w:firstLineChars="200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四、</w:t>
      </w:r>
      <w:r>
        <w:rPr>
          <w:rFonts w:ascii="宋体" w:hAnsi="宋体" w:cs="宋体"/>
          <w:b/>
          <w:kern w:val="0"/>
          <w:sz w:val="24"/>
        </w:rPr>
        <w:t>文献检索</w:t>
      </w:r>
    </w:p>
    <w:p>
      <w:pPr>
        <w:snapToGrid w:val="0"/>
        <w:ind w:firstLine="480" w:firstLineChars="200"/>
        <w:jc w:val="left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（一）文献的概述、类型与主要分布</w:t>
      </w:r>
    </w:p>
    <w:p>
      <w:pPr>
        <w:snapToGrid w:val="0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（二）文献的查找过程</w:t>
      </w:r>
    </w:p>
    <w:p>
      <w:pPr>
        <w:snapToGrid w:val="0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（三）文献的分析与撰写</w:t>
      </w:r>
    </w:p>
    <w:p>
      <w:pPr>
        <w:snapToGrid w:val="0"/>
        <w:ind w:firstLine="482" w:firstLineChars="200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五、抽样的方法</w:t>
      </w:r>
    </w:p>
    <w:p>
      <w:pPr>
        <w:snapToGrid w:val="0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（一）抽样的概念、分类及其意义</w:t>
      </w:r>
    </w:p>
    <w:p>
      <w:pPr>
        <w:snapToGrid w:val="0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（二）抽样的误差及其影响因素</w:t>
      </w:r>
    </w:p>
    <w:p>
      <w:pPr>
        <w:snapToGrid w:val="0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（三）抽样的程序和常用方法</w:t>
      </w:r>
    </w:p>
    <w:p>
      <w:pPr>
        <w:snapToGrid w:val="0"/>
        <w:ind w:firstLine="482" w:firstLineChars="200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六、数据的初步整理与分析</w:t>
      </w:r>
    </w:p>
    <w:p>
      <w:pPr>
        <w:snapToGrid w:val="0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（一）教育统计的基本概念和功用</w:t>
      </w:r>
    </w:p>
    <w:p>
      <w:pPr>
        <w:snapToGrid w:val="0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（二）数据的特点和描述统计分析</w:t>
      </w:r>
    </w:p>
    <w:p>
      <w:pPr>
        <w:snapToGrid w:val="0"/>
        <w:ind w:firstLine="480" w:firstLineChars="200"/>
        <w:jc w:val="left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（三）推断统计</w:t>
      </w:r>
    </w:p>
    <w:p>
      <w:pPr>
        <w:snapToGrid w:val="0"/>
        <w:ind w:firstLine="482" w:firstLineChars="200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七、测量研究法</w:t>
      </w:r>
    </w:p>
    <w:p>
      <w:pPr>
        <w:snapToGrid w:val="0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（一）测量研究法概述</w:t>
      </w:r>
    </w:p>
    <w:p>
      <w:pPr>
        <w:snapToGrid w:val="0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（二）量表的编制</w:t>
      </w:r>
    </w:p>
    <w:p>
      <w:pPr>
        <w:snapToGrid w:val="0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（三）测量的质量指标</w:t>
      </w:r>
    </w:p>
    <w:p>
      <w:pPr>
        <w:snapToGrid w:val="0"/>
        <w:ind w:firstLine="482" w:firstLineChars="200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八、问卷研究法</w:t>
      </w:r>
    </w:p>
    <w:p>
      <w:pPr>
        <w:snapToGrid w:val="0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（一）问卷的结构与类型</w:t>
      </w:r>
    </w:p>
    <w:p>
      <w:pPr>
        <w:snapToGrid w:val="0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（二）问卷的设计</w:t>
      </w:r>
    </w:p>
    <w:p>
      <w:pPr>
        <w:snapToGrid w:val="0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（三）问卷的实施</w:t>
      </w:r>
    </w:p>
    <w:p>
      <w:pPr>
        <w:snapToGrid w:val="0"/>
        <w:ind w:firstLine="482" w:firstLineChars="200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九、实验研究法</w:t>
      </w:r>
    </w:p>
    <w:p>
      <w:pPr>
        <w:snapToGrid w:val="0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（一）实验研究法概述</w:t>
      </w:r>
    </w:p>
    <w:p>
      <w:pPr>
        <w:snapToGrid w:val="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    （二）影响实验效度的因素</w:t>
      </w:r>
    </w:p>
    <w:p>
      <w:pPr>
        <w:snapToGrid w:val="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    （三）实验设计</w:t>
      </w:r>
    </w:p>
    <w:p>
      <w:pPr>
        <w:snapToGrid w:val="0"/>
        <w:ind w:firstLine="482" w:firstLineChars="200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十、质的研究法</w:t>
      </w:r>
    </w:p>
    <w:p>
      <w:pPr>
        <w:snapToGrid w:val="0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（一）质的研究法概述</w:t>
      </w:r>
    </w:p>
    <w:p>
      <w:pPr>
        <w:snapToGrid w:val="0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（二）质的研究的实施程序</w:t>
      </w:r>
    </w:p>
    <w:p>
      <w:pPr>
        <w:snapToGrid w:val="0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（三）扎根理论的程序和技巧</w:t>
      </w:r>
    </w:p>
    <w:p>
      <w:pPr>
        <w:snapToGrid w:val="0"/>
        <w:ind w:firstLine="482" w:firstLineChars="200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十一、行动研究法</w:t>
      </w:r>
    </w:p>
    <w:p>
      <w:pPr>
        <w:snapToGrid w:val="0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（一）行动研究法概述</w:t>
      </w:r>
    </w:p>
    <w:p>
      <w:pPr>
        <w:snapToGrid w:val="0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（二）行动研究的步骤</w:t>
      </w:r>
    </w:p>
    <w:p>
      <w:pPr>
        <w:snapToGrid w:val="0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（三）行动研究的实施原则和注意事项</w:t>
      </w:r>
    </w:p>
    <w:p>
      <w:pPr>
        <w:snapToGrid w:val="0"/>
        <w:ind w:firstLine="482" w:firstLineChars="200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十二、个案研究法</w:t>
      </w:r>
    </w:p>
    <w:p>
      <w:pPr>
        <w:snapToGrid w:val="0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（一）个案研究法概述</w:t>
      </w:r>
    </w:p>
    <w:p>
      <w:pPr>
        <w:snapToGrid w:val="0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（二）个案研究的设计与程序</w:t>
      </w:r>
    </w:p>
    <w:p>
      <w:pPr>
        <w:snapToGrid w:val="0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（三）个案研究的报告撰写</w:t>
      </w:r>
    </w:p>
    <w:p>
      <w:pPr>
        <w:snapToGrid w:val="0"/>
        <w:ind w:firstLine="482" w:firstLineChars="200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十三、叙事研究法</w:t>
      </w:r>
    </w:p>
    <w:p>
      <w:pPr>
        <w:snapToGrid w:val="0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（一）叙事与叙事研究</w:t>
      </w:r>
    </w:p>
    <w:p>
      <w:pPr>
        <w:snapToGrid w:val="0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（二）教育叙事研究概述</w:t>
      </w:r>
    </w:p>
    <w:p>
      <w:pPr>
        <w:snapToGrid w:val="0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（三）教育叙事研究的过程</w:t>
      </w:r>
    </w:p>
    <w:p>
      <w:pPr>
        <w:snapToGrid w:val="0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（四）教育叙事研究的评价</w:t>
      </w:r>
    </w:p>
    <w:p>
      <w:pPr>
        <w:snapToGrid w:val="0"/>
        <w:ind w:firstLine="482" w:firstLineChars="200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十四、研究设计</w:t>
      </w:r>
    </w:p>
    <w:p>
      <w:pPr>
        <w:snapToGrid w:val="0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（一）研究设计的内容与类型</w:t>
      </w:r>
    </w:p>
    <w:p>
      <w:pPr>
        <w:snapToGrid w:val="0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（二）研究设计的具体要求</w:t>
      </w:r>
    </w:p>
    <w:p>
      <w:pPr>
        <w:snapToGrid w:val="0"/>
        <w:ind w:firstLine="482" w:firstLineChars="200"/>
        <w:jc w:val="lef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十五、论文的撰写与学术规范</w:t>
      </w:r>
    </w:p>
    <w:p>
      <w:pPr>
        <w:snapToGrid w:val="0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（一）论文的结构</w:t>
      </w:r>
    </w:p>
    <w:p>
      <w:pPr>
        <w:snapToGrid w:val="0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（二）论文的写作过程</w:t>
      </w:r>
    </w:p>
    <w:p>
      <w:pPr>
        <w:snapToGrid w:val="0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（三）论文写作的基本要求</w:t>
      </w:r>
    </w:p>
    <w:p>
      <w:pPr>
        <w:snapToGrid w:val="0"/>
        <w:ind w:firstLine="480" w:firstLineChars="200"/>
        <w:jc w:val="left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（四）学术规范与学术失范</w:t>
      </w:r>
    </w:p>
    <w:p>
      <w:pPr>
        <w:snapToGrid w:val="0"/>
        <w:ind w:left="480"/>
        <w:jc w:val="left"/>
        <w:rPr>
          <w:rFonts w:hint="eastAsia" w:ascii="宋体" w:hAnsi="宋体"/>
          <w:bCs/>
          <w:sz w:val="24"/>
        </w:rPr>
      </w:pPr>
    </w:p>
    <w:p>
      <w:pPr>
        <w:snapToGrid w:val="0"/>
        <w:ind w:firstLine="482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对照考查范围，重点参考以下书目</w:t>
      </w:r>
    </w:p>
    <w:p>
      <w:pPr>
        <w:widowControl/>
        <w:snapToGrid w:val="0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color w:val="000000"/>
          <w:sz w:val="24"/>
          <w:shd w:val="clear" w:color="auto" w:fill="FFFFFF"/>
        </w:rPr>
        <w:t>刘良华</w:t>
      </w:r>
      <w:r>
        <w:rPr>
          <w:rFonts w:hint="eastAsia" w:ascii="宋体" w:hAnsi="宋体" w:cs="宋体"/>
          <w:bCs/>
          <w:kern w:val="0"/>
          <w:sz w:val="24"/>
        </w:rPr>
        <w:t>. 教育研究方法（第三版）[M]. 上海：华东师范大学出版社，2021.</w:t>
      </w:r>
    </w:p>
    <w:p>
      <w:pPr>
        <w:widowControl/>
        <w:snapToGrid w:val="0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color w:val="000000"/>
          <w:sz w:val="24"/>
          <w:shd w:val="clear" w:color="auto" w:fill="FFFFFF"/>
        </w:rPr>
        <w:t>胡</w:t>
      </w:r>
      <w:r>
        <w:rPr>
          <w:rFonts w:hint="eastAsia" w:ascii="宋体" w:hAnsi="宋体" w:cs="宋体"/>
          <w:bCs/>
          <w:kern w:val="0"/>
          <w:sz w:val="24"/>
        </w:rPr>
        <w:t>中锋. 教育科学研究方法[M]. 北京：中国人民大学出版社，2018.</w:t>
      </w:r>
    </w:p>
    <w:p>
      <w:pPr>
        <w:widowControl/>
        <w:snapToGrid w:val="0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</w:p>
    <w:p>
      <w:pPr>
        <w:widowControl/>
        <w:snapToGrid w:val="0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</w:p>
    <w:p>
      <w:pPr>
        <w:widowControl/>
        <w:snapToGrid w:val="0"/>
        <w:ind w:firstLine="480" w:firstLineChars="200"/>
        <w:jc w:val="left"/>
        <w:rPr>
          <w:rFonts w:ascii="宋体" w:hAnsi="宋体" w:cs="宋体"/>
          <w:bCs/>
          <w:kern w:val="0"/>
          <w:sz w:val="24"/>
        </w:rPr>
      </w:pP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1474" w:right="1134" w:bottom="1418" w:left="1134" w:header="851" w:footer="992" w:gutter="0"/>
      <w:cols w:space="720" w:num="1"/>
      <w:docGrid w:type="lines" w:linePitch="37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7"/>
      </w:rPr>
    </w:pPr>
    <w:r>
      <w:fldChar w:fldCharType="begin"/>
    </w:r>
    <w:r>
      <w:rPr>
        <w:rStyle w:val="17"/>
      </w:rPr>
      <w:instrText xml:space="preserve">PAGE  </w:instrText>
    </w:r>
    <w:r>
      <w:fldChar w:fldCharType="separate"/>
    </w:r>
    <w:r>
      <w:rPr>
        <w:rStyle w:val="17"/>
        <w:lang/>
      </w:rPr>
      <w:t>2</w:t>
    </w:r>
    <w:r>
      <w:fldChar w:fldCharType="end"/>
    </w:r>
  </w:p>
  <w:p>
    <w:pPr>
      <w:pStyle w:val="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7"/>
      </w:rPr>
    </w:pPr>
    <w:r>
      <w:fldChar w:fldCharType="begin"/>
    </w:r>
    <w:r>
      <w:rPr>
        <w:rStyle w:val="17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97"/>
    <w:rsid w:val="0004465B"/>
    <w:rsid w:val="00056EB8"/>
    <w:rsid w:val="0006370D"/>
    <w:rsid w:val="00082DF4"/>
    <w:rsid w:val="000E06AA"/>
    <w:rsid w:val="000F64D2"/>
    <w:rsid w:val="0015026C"/>
    <w:rsid w:val="001634E7"/>
    <w:rsid w:val="00182497"/>
    <w:rsid w:val="00191923"/>
    <w:rsid w:val="001B6200"/>
    <w:rsid w:val="001D2823"/>
    <w:rsid w:val="001F3DC0"/>
    <w:rsid w:val="00227900"/>
    <w:rsid w:val="00267186"/>
    <w:rsid w:val="002827F8"/>
    <w:rsid w:val="00344596"/>
    <w:rsid w:val="00372E74"/>
    <w:rsid w:val="00407BED"/>
    <w:rsid w:val="00413034"/>
    <w:rsid w:val="004C5C11"/>
    <w:rsid w:val="004E57A4"/>
    <w:rsid w:val="00654D9F"/>
    <w:rsid w:val="006B2C16"/>
    <w:rsid w:val="0071554B"/>
    <w:rsid w:val="007253C4"/>
    <w:rsid w:val="007975FE"/>
    <w:rsid w:val="00921D28"/>
    <w:rsid w:val="00981ED1"/>
    <w:rsid w:val="00984F60"/>
    <w:rsid w:val="00A3556C"/>
    <w:rsid w:val="00A70B1C"/>
    <w:rsid w:val="00A9773E"/>
    <w:rsid w:val="00AD17E0"/>
    <w:rsid w:val="00AF437A"/>
    <w:rsid w:val="00B00BCD"/>
    <w:rsid w:val="00B148CE"/>
    <w:rsid w:val="00B91C92"/>
    <w:rsid w:val="00BB593D"/>
    <w:rsid w:val="00BC798B"/>
    <w:rsid w:val="00C071DE"/>
    <w:rsid w:val="00C14B28"/>
    <w:rsid w:val="00C55A5A"/>
    <w:rsid w:val="00CB3C27"/>
    <w:rsid w:val="00CD5E4E"/>
    <w:rsid w:val="00D27D24"/>
    <w:rsid w:val="00EA10F5"/>
    <w:rsid w:val="00EB6695"/>
    <w:rsid w:val="00F35DA0"/>
    <w:rsid w:val="00F4609D"/>
    <w:rsid w:val="00F500B1"/>
    <w:rsid w:val="00F85BA9"/>
    <w:rsid w:val="00FA6839"/>
    <w:rsid w:val="00FC1E49"/>
    <w:rsid w:val="00FC486C"/>
    <w:rsid w:val="08612BFD"/>
    <w:rsid w:val="09812108"/>
    <w:rsid w:val="1CCF71D2"/>
    <w:rsid w:val="1F153970"/>
    <w:rsid w:val="23D7416D"/>
    <w:rsid w:val="3D323C6D"/>
    <w:rsid w:val="3DAD56AE"/>
    <w:rsid w:val="41794A27"/>
    <w:rsid w:val="461120E0"/>
    <w:rsid w:val="4687339D"/>
    <w:rsid w:val="51F83B7B"/>
    <w:rsid w:val="556453F7"/>
    <w:rsid w:val="5ACE26EB"/>
    <w:rsid w:val="692408A6"/>
    <w:rsid w:val="6C2C49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5">
    <w:name w:val="Default Paragraph Font"/>
    <w:semiHidden/>
    <w:uiPriority w:val="0"/>
  </w:style>
  <w:style w:type="table" w:default="1" w:styleId="14">
    <w:name w:val="Normal Table"/>
    <w:semiHidden/>
    <w:uiPriority w:val="0"/>
    <w:tblPr>
      <w:tblStyle w:val="14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rPr>
      <w:rFonts w:ascii="宋体"/>
      <w:sz w:val="24"/>
      <w:szCs w:val="22"/>
    </w:rPr>
  </w:style>
  <w:style w:type="paragraph" w:styleId="5">
    <w:name w:val="Body Text Indent"/>
    <w:basedOn w:val="1"/>
    <w:uiPriority w:val="0"/>
    <w:pPr>
      <w:ind w:firstLine="420" w:firstLineChars="200"/>
    </w:pPr>
  </w:style>
  <w:style w:type="paragraph" w:styleId="6">
    <w:name w:val="Block Text"/>
    <w:basedOn w:val="1"/>
    <w:uiPriority w:val="0"/>
    <w:pPr>
      <w:spacing w:line="380" w:lineRule="exact"/>
      <w:ind w:left="420" w:leftChars="200" w:right="420" w:rightChars="200" w:firstLine="482"/>
    </w:pPr>
    <w:rPr>
      <w:rFonts w:ascii="楷体_GB2312" w:hAnsi="华文楷体" w:eastAsia="楷体_GB2312"/>
      <w:sz w:val="18"/>
      <w:szCs w:val="18"/>
    </w:rPr>
  </w:style>
  <w:style w:type="paragraph" w:styleId="7">
    <w:name w:val="Plain Text"/>
    <w:basedOn w:val="1"/>
    <w:uiPriority w:val="0"/>
    <w:rPr>
      <w:rFonts w:ascii="宋体" w:hAnsi="Courier New" w:cs="Courier New"/>
      <w:szCs w:val="21"/>
    </w:rPr>
  </w:style>
  <w:style w:type="paragraph" w:styleId="8">
    <w:name w:val="Body Text Indent 2"/>
    <w:basedOn w:val="1"/>
    <w:uiPriority w:val="0"/>
    <w:pPr>
      <w:ind w:firstLine="435"/>
    </w:pPr>
    <w:rPr>
      <w:sz w:val="24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Indent 3"/>
    <w:basedOn w:val="1"/>
    <w:uiPriority w:val="0"/>
    <w:pPr>
      <w:spacing w:line="380" w:lineRule="exact"/>
      <w:ind w:right="-21" w:rightChars="-10" w:firstLine="360" w:firstLineChars="200"/>
    </w:pPr>
    <w:rPr>
      <w:rFonts w:ascii="楷体_GB2312" w:hAnsi="华文楷体" w:eastAsia="楷体_GB2312"/>
      <w:sz w:val="18"/>
      <w:szCs w:val="18"/>
    </w:rPr>
  </w:style>
  <w:style w:type="paragraph" w:styleId="12">
    <w:name w:val="Body Text 2"/>
    <w:basedOn w:val="1"/>
    <w:uiPriority w:val="0"/>
    <w:pPr>
      <w:spacing w:line="380" w:lineRule="exact"/>
      <w:ind w:right="-21" w:rightChars="-10"/>
    </w:pPr>
    <w:rPr>
      <w:rFonts w:ascii="楷体_GB2312" w:hAnsi="华文楷体" w:eastAsia="楷体_GB2312"/>
      <w:sz w:val="18"/>
      <w:szCs w:val="18"/>
    </w:rPr>
  </w:style>
  <w:style w:type="paragraph" w:styleId="1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6">
    <w:name w:val="Strong"/>
    <w:qFormat/>
    <w:uiPriority w:val="0"/>
    <w:rPr>
      <w:b/>
      <w:bCs/>
    </w:rPr>
  </w:style>
  <w:style w:type="character" w:styleId="17">
    <w:name w:val="page number"/>
    <w:basedOn w:val="15"/>
    <w:uiPriority w:val="0"/>
  </w:style>
  <w:style w:type="character" w:styleId="18">
    <w:name w:val="Hyperlink"/>
    <w:uiPriority w:val="0"/>
    <w:rPr>
      <w:color w:val="0000FF"/>
      <w:u w:val="single"/>
    </w:rPr>
  </w:style>
  <w:style w:type="paragraph" w:customStyle="1" w:styleId="19">
    <w:name w:val="样式5"/>
    <w:basedOn w:val="1"/>
    <w:uiPriority w:val="0"/>
    <w:pPr>
      <w:spacing w:line="360" w:lineRule="auto"/>
      <w:ind w:firstLine="482"/>
    </w:pPr>
    <w:rPr>
      <w:rFonts w:ascii="Arial" w:hAnsi="Arial" w:eastAsia="楷体_GB2312"/>
      <w:sz w:val="24"/>
    </w:rPr>
  </w:style>
  <w:style w:type="paragraph" w:customStyle="1" w:styleId="20">
    <w:name w:val="普通 (Web)"/>
    <w:basedOn w:val="1"/>
    <w:uiPriority w:val="0"/>
    <w:pPr>
      <w:widowControl/>
      <w:spacing w:before="102" w:after="102" w:line="351" w:lineRule="atLeast"/>
      <w:ind w:firstLine="419"/>
      <w:jc w:val="left"/>
      <w:textAlignment w:val="baseline"/>
    </w:pPr>
    <w:rPr>
      <w:rFonts w:ascii="宋体"/>
      <w:color w:val="000000"/>
      <w:kern w:val="0"/>
      <w:sz w:val="24"/>
      <w:szCs w:val="20"/>
      <w:u w:val="none" w:color="000000"/>
    </w:rPr>
  </w:style>
  <w:style w:type="paragraph" w:styleId="21">
    <w:name w:val="List Paragraph"/>
    <w:basedOn w:val="1"/>
    <w:qFormat/>
    <w:uiPriority w:val="0"/>
    <w:pPr>
      <w:ind w:firstLine="420" w:firstLineChars="200"/>
    </w:pPr>
  </w:style>
  <w:style w:type="character" w:customStyle="1" w:styleId="22">
    <w:name w:val="页眉 Char"/>
    <w:link w:val="10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3">
    <w:name w:val="oblog_text"/>
    <w:basedOn w:val="15"/>
    <w:uiPriority w:val="0"/>
  </w:style>
  <w:style w:type="character" w:customStyle="1" w:styleId="24">
    <w:name w:val="content1"/>
    <w:basedOn w:val="15"/>
    <w:uiPriority w:val="0"/>
  </w:style>
  <w:style w:type="character" w:customStyle="1" w:styleId="25">
    <w:name w:val="ll1"/>
    <w:basedOn w:val="1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185</Words>
  <Characters>1055</Characters>
  <Lines>8</Lines>
  <Paragraphs>2</Paragraphs>
  <TotalTime>0</TotalTime>
  <ScaleCrop>false</ScaleCrop>
  <LinksUpToDate>false</LinksUpToDate>
  <CharactersWithSpaces>1238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2016-09-26T07:17:00Z</dcterms:created>
  <dc:creator>报名</dc:creator>
  <cp:lastModifiedBy>Administrator</cp:lastModifiedBy>
  <dcterms:modified xsi:type="dcterms:W3CDTF">2021-10-09T06:25:03Z</dcterms:modified>
  <dc:title>全日制攻读教育硕士专业学位入学考试大纲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4F70A69453664455946DDF818ABFE743</vt:lpwstr>
  </property>
</Properties>
</file>