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全日制攻读法学专业硕士研究生学位入学考试大纲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（初试）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（科目：法学综合二   代码：815）</w:t>
      </w:r>
    </w:p>
    <w:p>
      <w:r>
        <w:t xml:space="preserve"> </w:t>
      </w:r>
    </w:p>
    <w:p>
      <w:r>
        <w:t xml:space="preserve"> 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一、</w:t>
      </w:r>
      <w:r>
        <w:rPr>
          <w:rFonts w:hint="eastAsia" w:ascii="宋体" w:hAnsi="宋体" w:cs="宋体"/>
          <w:b/>
          <w:sz w:val="24"/>
        </w:rPr>
        <w:t xml:space="preserve">考查目标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全日制攻读法学硕士学位入学考试（科目：法学综合二）考试内容包括民法学，刑法学两门课程，要求考生系统掌握相关学科的基本知识，基础理论和基本方法，并能运用相关理论和方法分析，解决民事，刑事案件中的实际问题。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二、考试形式和试卷结构 </w:t>
      </w:r>
    </w:p>
    <w:p>
      <w:pPr>
        <w:tabs>
          <w:tab w:val="left" w:pos="5103"/>
        </w:tabs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（一）试卷成绩及考试时间 </w:t>
      </w:r>
      <w:r>
        <w:rPr>
          <w:rFonts w:hint="eastAsia" w:ascii="宋体" w:hAnsi="宋体" w:cs="宋体"/>
          <w:sz w:val="24"/>
        </w:rPr>
        <w:tab/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本科目试卷满分150分，考试时间为180分钟。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（二）答题方式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答题方式为闭卷，笔试。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（三）试卷内容结构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各部分内容所占分值为：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民法学    约75分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刑法学    约75分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（四）试卷题型结构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名词解释题：8小题，每小题5分，共40分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简答题：6小题，每小题10分，共60分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分析论述题：2小题，每小题25分，共50分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三、考查范围 </w:t>
      </w:r>
    </w:p>
    <w:p>
      <w:pPr>
        <w:spacing w:line="360" w:lineRule="auto"/>
        <w:ind w:firstLine="3494" w:firstLineChars="14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民法学 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（一）考查目标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1、系统掌握民法学的基础知识，基本概念，基本理论和方法；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2、理解民事法律关系的各要素和各类民事权利的内容；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3、能运用民法的相关理论和方法分析，解决民事活动中的疑难问题。 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（二）考查内容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1、民法总论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（1）民法概述：民法的概念，民法的任务，民法的调整对象，民法与其他部门法的关系，民法的渊源，民法的适用。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民事法律关系：民事法律关系的概念和特征，民事法律关系的分类，民事法律的要素，民事法律关系的产生，变更和消灭。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民事权利：民事权利的概念，特点和分类，民事权利的取得，变更和消灭，民事权利的行使，民事权利的救济。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民事义务与民事责任：民事义务与民事责任概述，民事责任的种类，民事责任的免责事由。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民事主体：自然人，法人，非法人组织。自然人的民事权利能力，自然人的民事行为能力，宣告失踪和宣告死亡，监护，自然人的住所和身份证。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民事法律行为：民事法律行为概述，意思表示，民事法律行为的成立和生效，效力待定的民事法律行为，无效民事法律行为，可撤销的民事法律行为，民事法律行为被宣告无效或者被撤销的法律后果，附条件和附期限的民事法律行为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代理：代理概述，代理的种类，代理权的行使，无权代理，表见代理，代理关系的终止。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（8）时效：时效制度概述，诉讼时效，除斥期间。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2、人格权法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（1）人格权概述：人格权的概念和特征，人格权的主要权能，人格权与其他权利。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（2）具体人格权：生命权，健康权，身体权，姓名权，名称权，名誉权，肖像权，隐私权，其他人格权。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（3）一般人格权：一般人格权的概念和特征，一般人格权的功能，一般人格权的适用。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（4）人格权的保护：人格权与其他权利的冲突及解决方式，人格权的经济利用，自然人死后人格权的保护，侵害人格权的民事责任。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3、物权法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（1）物权和物权法概述：物权概述，分类，物权法的基本原则，物权的变动，物权公示的方法，船舶及航空器等特殊动产物权的变动，物权的行使，物权的确认请求权与物权请求权。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（2）所有权：</w:t>
      </w:r>
      <w:r>
        <w:rPr>
          <w:rFonts w:ascii="宋体" w:hAnsi="宋体" w:cs="宋体"/>
          <w:sz w:val="24"/>
        </w:rPr>
        <w:t>概述</w:t>
      </w:r>
      <w:r>
        <w:rPr>
          <w:rFonts w:hint="eastAsia" w:ascii="宋体" w:hAnsi="宋体" w:cs="宋体"/>
          <w:sz w:val="24"/>
        </w:rPr>
        <w:t xml:space="preserve">，种类，所有权的取得，建筑物区分所有权，相邻关系，共有。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（3）用益物权：概述，土地承包经营权，建设用地使用权，宅基地使用权，地役权，特别法上的用益物权。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（4）担保物权：概述，抵押权，质权，留置权。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（5）占有：概述，分类，效力，内容，保护，取得与变更，消灭。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4、债法总论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（1）债的概述：概念，特点，分类，发生原因，债法在民法中的地位，债权与债务。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（2）债的发生原因：合同，侵权行为，不当得利，无因管理，缔约过失。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（2）债的履行：债的履行原则，履行规则，债的不履行。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（3）债的保全和担保：概述，代位权，撤销权，保证，定金。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（4）债的转移和消灭：概述，债权让与，债务承担，债权债务的概括承受，清偿，抵销，提存，免除，混同。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5、债法分论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（1）合同概述：合同的概念，特征，分类。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（2）合同的订立：订立的程序，内容，解释，缔约过失责任。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（3）合同的履行：履行原则，同时履行抗辩权，先履行抗辩权，不安抗辩权，情势变更原则。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（4）合同的变更和解除：合同的变更条件，合同解除条件，程序和法律后果。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（5）违约责任：概念及归责原则，违约行为，免责事由，预期违约，违约责任的承担方式，违约责任与侵权责任的竞合。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（6）合同分则：《合同法》规定的买卖合同等十五种有名合同。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6、侵权责任法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（1）概述：侵权责任法的概念和功能，保护范围，侵权责任承担方式，归责原则，多元化的损失补救制度。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（2）一般侵权责任：一般侵权责任的概念和构成要件，加害行为及民事权益被侵害与损害，因果关系，过错，免责事由。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（3）多数人侵权责任：概述，共同加害行为，共同危险行为，教唆帮助行为，无意思联络的数人侵权。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4）特殊侵权责任：概述，监护人责任，用人者责任，网络服务提供者的侵权责任，违反安全保障义务的侵权责任，教育机构的侵权责任，产品责任，高度危险责任，环境污染责任，物件损害责任，饲养动物损害责任，医疗损害责任，机动车交通事故责任等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（5）侵权损害赔偿责任的承担：概述，侵权损害赔偿范围的确定，财产损害赔偿。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刑法学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（一）考查目标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1、系统掌握刑法学的基础知识、基本概念、基本理论和现代刑事法治观念；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2、理解刑事立法、刑事司法中的任务、过程、原则和方法；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3、运用刑法学的基本理论分析和解决刑事立法、刑事司法中的现实问题。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（二）考察内容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1、刑法概说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（1）刑法的概念、性质与渊源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（2）刑法的指导思想、根据和任务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（3）刑法的沿革与发展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（4）刑法的体系和解释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2、刑法的基本原则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（1）刑法的基本原则的概念与意义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（2）保障人权原则：保障人权原则的含义，保障人权原则的具体体现。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（3）罪刑法定原则：罪刑法定原则的含义，罪刑法定原则的立法体现，罪刑法定原则的司法适用。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（4）适用刑法人人平等原则：适用刑法人人平等原则的含义，适用刑法人人平等原则的具体体现。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（5）罪责刑相适应原则：罪责刑相适应原则的含义，罪责刑相适应原则的立法体现，罪责刑相适应原则的司法适用。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3、刑法的效力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（1）刑法的空间效力：刑法空间效力的概念和原则，我国刑法的属地管辖权，我国刑法的属人管辖，我国刑法的保护管辖权，我国刑法的普遍管辖权，管辖冲突问题。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（2）刑法的时间效力：刑法的生效时间，刑法的失效时间，刑法的溯及力。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4、犯罪概念与犯罪构成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（1）犯罪概念：犯罪概念的类型，犯罪的基本特征。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（2）犯罪构成：犯罪构成理论的发展与模式，我国刑法中犯罪构成的概念与特征，犯罪构成的分类，犯罪构成的意义。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5、犯罪客体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（1）犯罪客体的概念与特征：犯罪客体的概念、：犯罪客体的特征，犯罪客体与犯罪对象。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（2）犯罪客体的分类：一般客体，同类客体，直接客体。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6、犯罪客观方面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（1）犯罪客观方面概述：犯罪客观方面的概念、特征、意义。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（2）危害行为：危害行为的概念，危害行为的分类。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（3）危害结果：危害结果的概念，危害结果的分类。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（4）刑法上的因果关系：刑法上因果关系的概念，刑法上因果关系的特征，刑法上因果关系的性质，刑法上因果关系的认定，刑法上的因果关系与刑事责任。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（5）犯罪的其他客观要件：行为的时间，行为的地点，行为的方法。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7、犯罪主体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（1）犯罪主体概述：犯罪主体的概念，犯罪主体的意义。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（2）自然人犯罪主体：自然人犯罪主体的概念与构成条件，刑事责任能力，犯罪主体的特殊身份。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（3）单位犯罪主体：单位犯罪的概念与构成特征、单位犯罪的处罚原则。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8、犯罪主观方面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（1）犯罪主观方面概述：犯罪主观方面的概念，犯罪主观方面的的特征。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（2）犯罪故意：犯罪故意的概念，犯罪故意的构成要素，犯罪故意的分类，犯意转化与另起犯意。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（3）犯罪过失：犯罪过失的概念，犯罪过失的分类，认定犯罪过失应注意的几个问题。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（4）无罪过事件：意外事件，不可抗力、无期待可能性。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 犯罪目的与犯罪动机：犯罪目的，犯罪动机，犯罪目的和犯罪动机的关系。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（6）刑法上的认识错误：法律认识错误，事实认识错误。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9、正当行为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（1）正当行为概述：正当行为的概念与特征，正当行为的种类，研究正当行为的意义。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（2）正当防卫：正当防卫的概念与特征，正当防卫的条件，正当防卫中的特殊防卫，防卫过当及其刑事责任。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（3）紧急避险：紧急避险的概念与特征，紧急避险的成立条件，避险过当及其刑事责任，紧急避险与正当防卫的异同。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（4）其他正当行为：自救行为，正当业务行为，法令行为，基于权利人承诺或自愿的损害。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10、故意犯罪的停止形态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（1）故意犯罪停止形态概述：故意犯罪停止形态的概念与特征，故意犯罪停止形态与犯罪构成的关系。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（2）犯罪既遂形态：犯罪既遂形态的概念，犯罪既遂形态的类型，既遂犯的处罚原则。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（3）犯罪预备形态：犯罪预备形态的概念与特征，预备犯的处罚原则。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（4）犯罪未遂形态：犯罪未遂形态的概念与特征，犯罪未遂形态的种类，未遂犯的处罚原则。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（5）犯罪中止形态：犯罪中止形态的概念与特征，中止犯的处罚原则。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11、共同犯罪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（1）共同犯罪概述：共同犯罪的概念，共同犯罪的成立条件，共同犯罪的认定。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（2）共同犯罪的形式：任意的共同犯罪与必要的共同犯罪，事前通谋的共同犯罪与事前无通谋的共同犯罪，简单的共同犯罪与复杂的共同犯罪，一般的共同犯罪与有组织的共同犯罪。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（3）共同犯罪人的刑事责任：主犯及其刑事责任，从犯及其刑事责任，胁从犯及其刑事责任，教唆犯及其刑事责任。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12、罪数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（1）罪数概述：罪数形态研究的意义，罪数的判断标准。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（2）一罪的类型：实质的一罪，法定的一罪，处断的一罪。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 数罪的类型：异种数罪和同种数罪，并罚数罪和非并罚数罪，判决宣告以前的数罪和刑罚执行期间的数罪。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13、刑事责任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（1）刑事责任概述：刑事责任的概念，刑事责任的基本特征，刑事责任与犯罪、刑罚的关系，刑事责任的地位。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（2）刑事责任的根据：刑事责任的哲学根据，刑事责任的法律根据，刑事责任的事实根据。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（3）刑事责任的发展阶段：刑事责任的产生阶段，刑事责任的确认阶段，刑事责任的实现阶段。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（4）刑事责任的解决方式：刑事责任的实现方式，刑事责任的其他解决方式。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14、刑罚及种类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</w:t>
      </w:r>
      <w:r>
        <w:rPr>
          <w:rFonts w:hint="eastAsia" w:ascii="宋体" w:hAnsi="宋体" w:cs="宋体"/>
          <w:sz w:val="24"/>
        </w:rPr>
        <w:t>刑罚与刑罚权：刑罚的概念与特征，刑罚权的根据与内容。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</w:t>
      </w:r>
      <w:r>
        <w:rPr>
          <w:rFonts w:hint="eastAsia" w:ascii="宋体" w:hAnsi="宋体" w:cs="宋体"/>
          <w:sz w:val="24"/>
        </w:rPr>
        <w:t>刑罚的目的与功能：刑罚的目的，刑罚的功能。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（3）刑罚的体系与种类：刑罚的体系，刑罚的种类。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15、刑罚制度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（1）刑罚裁量制度：刑罚裁量制度概述，</w:t>
      </w:r>
      <w:r>
        <w:rPr>
          <w:rFonts w:hint="eastAsia" w:ascii="宋体" w:hAnsi="宋体" w:cs="宋体"/>
          <w:sz w:val="24"/>
        </w:rPr>
        <w:t>累犯，自首，坦白，立功，数罪并罚，缓刑。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（2）刑罚执行制度：</w:t>
      </w:r>
      <w:r>
        <w:rPr>
          <w:rFonts w:hint="eastAsia" w:ascii="宋体" w:hAnsi="宋体" w:cs="宋体"/>
          <w:sz w:val="24"/>
        </w:rPr>
        <w:t>刑罚执行概述，减刑，假释，社区矫正。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（3）刑罚消灭制度：刑罚消灭概述，追诉时效，赦免。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A01F"/>
    <w:multiLevelType w:val="singleLevel"/>
    <w:tmpl w:val="522EA01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64FB"/>
    <w:rsid w:val="001E16D3"/>
    <w:rsid w:val="004B6FB0"/>
    <w:rsid w:val="04613079"/>
    <w:rsid w:val="11C053CC"/>
    <w:rsid w:val="18675653"/>
    <w:rsid w:val="20CE63B6"/>
    <w:rsid w:val="2B3E6438"/>
    <w:rsid w:val="2B9A226F"/>
    <w:rsid w:val="358F772B"/>
    <w:rsid w:val="3C272970"/>
    <w:rsid w:val="3E936D9C"/>
    <w:rsid w:val="436355A2"/>
    <w:rsid w:val="44566A07"/>
    <w:rsid w:val="47F126A0"/>
    <w:rsid w:val="491D5A62"/>
    <w:rsid w:val="4A561351"/>
    <w:rsid w:val="504420B6"/>
    <w:rsid w:val="533C54EB"/>
    <w:rsid w:val="593822A5"/>
    <w:rsid w:val="5E9E3D5B"/>
    <w:rsid w:val="60F1444F"/>
    <w:rsid w:val="658124D7"/>
    <w:rsid w:val="68752BAA"/>
    <w:rsid w:val="6A2B1187"/>
    <w:rsid w:val="6A4642C6"/>
    <w:rsid w:val="75692C14"/>
    <w:rsid w:val="756E675F"/>
    <w:rsid w:val="7C86329C"/>
    <w:rsid w:val="7D604E38"/>
    <w:rsid w:val="7ECB0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651</Words>
  <Characters>3716</Characters>
  <Lines>30</Lines>
  <Paragraphs>8</Paragraphs>
  <TotalTime>0</TotalTime>
  <ScaleCrop>false</ScaleCrop>
  <LinksUpToDate>false</LinksUpToDate>
  <CharactersWithSpaces>4359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2013-09-08T02:28:00Z</dcterms:created>
  <dc:creator>china</dc:creator>
  <cp:lastModifiedBy>Administrator</cp:lastModifiedBy>
  <cp:lastPrinted>2016-09-29T02:05:00Z</cp:lastPrinted>
  <dcterms:modified xsi:type="dcterms:W3CDTF">2021-10-09T06:24:38Z</dcterms:modified>
  <dc:title>您所下载的资料来源于kaoyan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