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《计算机网络》考试大纲</w:t>
      </w:r>
    </w:p>
    <w:p>
      <w:pPr>
        <w:jc w:val="center"/>
        <w:rPr>
          <w:rFonts w:hint="eastAsia"/>
          <w:b/>
          <w:i/>
          <w:color w:val="FF0000"/>
          <w:szCs w:val="21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理解</w:t>
      </w:r>
      <w:r>
        <w:rPr>
          <w:rFonts w:ascii="Book Antiqua" w:hAnsi="宋体"/>
          <w:sz w:val="28"/>
          <w:szCs w:val="28"/>
        </w:rPr>
        <w:t>计算机网络的发展现状与技术发展动向</w:t>
      </w:r>
      <w:r>
        <w:rPr>
          <w:rFonts w:hint="eastAsia" w:ascii="Book Antiqua" w:hAnsi="宋体"/>
          <w:sz w:val="28"/>
          <w:szCs w:val="28"/>
        </w:rPr>
        <w:t>，掌握网络性能指标和网络体系结构；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sz w:val="28"/>
          <w:szCs w:val="28"/>
        </w:rPr>
      </w:pPr>
      <w:r>
        <w:rPr>
          <w:rFonts w:ascii="Book Antiqua" w:hAnsi="宋体"/>
          <w:sz w:val="28"/>
          <w:szCs w:val="28"/>
        </w:rPr>
        <w:t>掌握物理层的基本概念，了解数据通信的基础知识、了解网络传输媒体，掌握信道复用技术，数字传输系统及宽带接入技术。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sz w:val="28"/>
          <w:szCs w:val="28"/>
        </w:rPr>
      </w:pPr>
      <w:r>
        <w:rPr>
          <w:rFonts w:ascii="Book Antiqua" w:hAnsi="宋体"/>
          <w:sz w:val="28"/>
          <w:szCs w:val="28"/>
        </w:rPr>
        <w:t>掌握数据链路和帧的概念，理解数据链路层的三个基本问题，掌握CSMA/CD协议，掌握如何在不同层次扩展局域网，理解透明网桥的工作原理，了解高速以太网技术。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sz w:val="28"/>
          <w:szCs w:val="28"/>
        </w:rPr>
      </w:pPr>
      <w:r>
        <w:rPr>
          <w:rFonts w:ascii="Book Antiqua" w:hAnsi="宋体"/>
          <w:sz w:val="28"/>
          <w:szCs w:val="28"/>
        </w:rPr>
        <w:t>掌握网际协议IP，以及如何划分子网和构造超网，掌握ICMP的种类及应用。掌握自治系统的概念，理解分层次的路由选择的基本原理，掌握距离向量算法，掌握OSPF协议的基本特点，了解OSPF分组格式，掌握OSPF分组类型及基本操作，了解外部网关协议BGP的基本内容。掌握IP多播的基本概念、多播地址转换、IGMP协议工作原理。</w:t>
      </w:r>
      <w:r>
        <w:rPr>
          <w:rFonts w:hint="eastAsia" w:ascii="Book Antiqua" w:hAnsi="宋体"/>
          <w:sz w:val="28"/>
          <w:szCs w:val="28"/>
        </w:rPr>
        <w:t>理解</w:t>
      </w:r>
      <w:r>
        <w:rPr>
          <w:rFonts w:ascii="Book Antiqua" w:hAnsi="宋体"/>
          <w:sz w:val="28"/>
          <w:szCs w:val="28"/>
        </w:rPr>
        <w:t>虚拟专用网VPN和网络地址转换NAT技术。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sz w:val="28"/>
          <w:szCs w:val="28"/>
        </w:rPr>
      </w:pPr>
      <w:r>
        <w:rPr>
          <w:rFonts w:ascii="Book Antiqua" w:hAnsi="宋体"/>
          <w:sz w:val="28"/>
          <w:szCs w:val="28"/>
        </w:rPr>
        <w:t>理解运输层协议与网络层协议的区别，掌握端口的概念，掌握UDP协议的基本特点，掌握TCP报文段的首部格式，理解TCP可靠传输的实现，掌握TCP的流量控制和拥塞控制方法，理解TCP的有限状态机，掌握TCP的连接建立和释放过程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FF0000"/>
          <w:sz w:val="28"/>
          <w:szCs w:val="28"/>
        </w:rPr>
      </w:pPr>
      <w:r>
        <w:rPr>
          <w:rFonts w:ascii="Book Antiqua" w:hAnsi="宋体"/>
          <w:sz w:val="28"/>
          <w:szCs w:val="28"/>
        </w:rPr>
        <w:t>掌握因特网的域名结构,理解域名系统的工作过程，掌握FTP、WWW的工作原理，了解Telnet的工作原理，掌握SMTP、POP协议以及通用因特网邮件扩充MIME，掌握DHCP的工作过程。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选择题（30分）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填空题 （20分）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问答题（40分）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计算设计题（40分）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论述题（20分）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《计算机网络》（第7版），谢希仁编，电子工业出版社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1FAA"/>
    <w:rsid w:val="00127300"/>
    <w:rsid w:val="00220917"/>
    <w:rsid w:val="00301058"/>
    <w:rsid w:val="00313C9A"/>
    <w:rsid w:val="00383281"/>
    <w:rsid w:val="003846AF"/>
    <w:rsid w:val="003E6D79"/>
    <w:rsid w:val="004546DE"/>
    <w:rsid w:val="00462AE5"/>
    <w:rsid w:val="00492D7B"/>
    <w:rsid w:val="00534AD8"/>
    <w:rsid w:val="00541B38"/>
    <w:rsid w:val="00563999"/>
    <w:rsid w:val="005C5675"/>
    <w:rsid w:val="005F23AD"/>
    <w:rsid w:val="00604107"/>
    <w:rsid w:val="006D2A6F"/>
    <w:rsid w:val="006E01B5"/>
    <w:rsid w:val="007625A1"/>
    <w:rsid w:val="00775D22"/>
    <w:rsid w:val="007A0116"/>
    <w:rsid w:val="007E0651"/>
    <w:rsid w:val="008174EB"/>
    <w:rsid w:val="008D69D0"/>
    <w:rsid w:val="00994FE6"/>
    <w:rsid w:val="00A63438"/>
    <w:rsid w:val="00B43D10"/>
    <w:rsid w:val="00B8219E"/>
    <w:rsid w:val="00C1571F"/>
    <w:rsid w:val="00C52DD9"/>
    <w:rsid w:val="00CE4A46"/>
    <w:rsid w:val="00D234C0"/>
    <w:rsid w:val="00DE632C"/>
    <w:rsid w:val="00E4553C"/>
    <w:rsid w:val="00E91B71"/>
    <w:rsid w:val="00EA114A"/>
    <w:rsid w:val="00ED56AF"/>
    <w:rsid w:val="00EF4CF0"/>
    <w:rsid w:val="00F15688"/>
    <w:rsid w:val="00F736EE"/>
    <w:rsid w:val="00F8505F"/>
    <w:rsid w:val="12796135"/>
    <w:rsid w:val="22EE3273"/>
    <w:rsid w:val="2AF24E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_Style 3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642</Characters>
  <Lines>5</Lines>
  <Paragraphs>1</Paragraphs>
  <TotalTime>0</TotalTime>
  <ScaleCrop>false</ScaleCrop>
  <LinksUpToDate>false</LinksUpToDate>
  <CharactersWithSpaces>753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2021-09-14T01:24:00Z</dcterms:created>
  <dc:creator>FtpDown</dc:creator>
  <cp:lastModifiedBy>Administrator</cp:lastModifiedBy>
  <dcterms:modified xsi:type="dcterms:W3CDTF">2021-10-09T08:42:48Z</dcterms:modified>
  <dc:title>重庆交通大学2014年全国硕士研究生入学统一考试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