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贵州师范大学</w:t>
      </w:r>
      <w:r>
        <w:rPr>
          <w:rFonts w:hint="eastAsia" w:ascii="宋体" w:hAnsi="宋体"/>
          <w:b/>
          <w:sz w:val="28"/>
          <w:szCs w:val="28"/>
        </w:rPr>
        <w:t>全日制攻读马克思主义理论硕士学位入学考试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初试大纲</w:t>
      </w:r>
    </w:p>
    <w:p>
      <w:pPr>
        <w:spacing w:line="4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（科目：思想政治教育学原理）</w:t>
      </w:r>
    </w:p>
    <w:p>
      <w:pPr>
        <w:pStyle w:val="21"/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pStyle w:val="21"/>
        <w:spacing w:line="400" w:lineRule="exact"/>
        <w:ind w:firstLine="0" w:firstLine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一、考试目标</w:t>
      </w:r>
    </w:p>
    <w:p>
      <w:pPr>
        <w:pStyle w:val="21"/>
        <w:spacing w:line="400" w:lineRule="exact"/>
        <w:ind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日制攻读马克思主义理论学科硕士学位入学考试科目《思想政治教育学原理》，考试内容主要面向思想政治教育学的基本理论及其具体应用，要求考生系统掌握思想政治教育学的基本知识、基础理论和基本方法，并能运用相关理论和方法分析、解决思想政治工作中的现实问题。</w:t>
      </w:r>
    </w:p>
    <w:p>
      <w:pPr>
        <w:pStyle w:val="21"/>
        <w:spacing w:line="400" w:lineRule="exact"/>
        <w:ind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pStyle w:val="21"/>
        <w:spacing w:line="400" w:lineRule="exact"/>
        <w:ind w:firstLine="0" w:firstLine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pStyle w:val="21"/>
        <w:spacing w:line="400" w:lineRule="exact"/>
        <w:ind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（一）试卷成绩及考试时间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本试卷满分为150分，考试时间为180分钟。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（二）答题方式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答题方式为闭卷、笔试。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（三）试卷内容结构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各部分内容所占分值为：</w:t>
      </w:r>
    </w:p>
    <w:p>
      <w:pPr>
        <w:pStyle w:val="21"/>
        <w:spacing w:line="400" w:lineRule="exact"/>
        <w:ind w:left="36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基本理论    约60分</w:t>
      </w:r>
    </w:p>
    <w:p>
      <w:pPr>
        <w:pStyle w:val="21"/>
        <w:spacing w:line="400" w:lineRule="exact"/>
        <w:ind w:left="36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应用分析    约90分</w:t>
      </w:r>
    </w:p>
    <w:p>
      <w:pPr>
        <w:pStyle w:val="21"/>
        <w:spacing w:line="400" w:lineRule="exact"/>
        <w:ind w:left="36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（四）试卷题型结构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名词解释题：4小题，每小题5分，共20分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简  答  题：4小题，每小题10分，共40分</w:t>
      </w:r>
    </w:p>
    <w:p>
      <w:pPr>
        <w:pStyle w:val="21"/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分析论述题：3小题，每小题 30分，共90分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pStyle w:val="21"/>
        <w:spacing w:line="400" w:lineRule="exact"/>
        <w:ind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三、考试范围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（一）思想政治教育学概述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1、思想政治教育学的研究对象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思想政治教育概念；思想政治教育学概念；思想政治教育学的研究对象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2、思想政治教育学的学科体系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思想政治教育学的学科特点；思想政治教育学的理论体系；思想政治教育学学科的建立与发展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3、思想政治教育的范畴体系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思想政治教育学范畴的类型与结构；思想政治教育学的基本范畴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4、思想政治教育学的研究意义和研究方法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思想政治教育学的研究意义；思想政治教育学的研究方法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（二）思想政治教育学的理论基础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1、马克思主义科学体系是思想政治教育学的理论基础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坚持用整体性的马克思主义科学体系来指导学科建设；坚持用马克思主义中国化的理论成果来指导学科建设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2、思想政治教育学的直接理论依据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历史发展总趋势和无产阶级历史使命理论；社会存在与社会意识辩证关系原理；政治与经济辩证关系原理；马克思主义人学理论；正确处理人民内部矛盾的学说；灌输社会主义意识的理论；群众观点和群众路线的理论；</w:t>
      </w:r>
      <w:r>
        <w:rPr>
          <w:rFonts w:ascii="宋体" w:hAnsi="宋体"/>
          <w:sz w:val="24"/>
        </w:rPr>
        <w:t>社会主义核心价值体系与和谐文化建设理论</w:t>
      </w:r>
      <w:r>
        <w:rPr>
          <w:rFonts w:hint="eastAsia" w:ascii="宋体" w:hAnsi="宋体"/>
          <w:sz w:val="24"/>
        </w:rPr>
        <w:t>；执政党建设理论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（三）思想政治教育的地位和功能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1、思想政治教育的地位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思想政治教育是中国共产党的真正优势；思想政治教育为社会经济基础所决定又为其服务；思想政治教育是社会主义精神文明建设的中心环节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2、思想政治教育的功能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思想政治教育功能的特点及分类；思想政治教育的个体性功能，思想政治教育的社会性功能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（四）思想政治教育目的和任务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1、思想政治教育目的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思想政治教育目的体系；确立思想政治教育目的的主要依据；思想政治教育目的的功能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2、思想政治教育任务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思想政治教育的根本任务；</w:t>
      </w:r>
      <w:r>
        <w:rPr>
          <w:rFonts w:ascii="宋体" w:hAnsi="宋体"/>
          <w:sz w:val="24"/>
        </w:rPr>
        <w:t>完成新世纪新阶段思想政治教育任务的基本要求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（五）思想政治教育环境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思想政治教育环境概述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环境对人的影响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思想政治教育环境的特点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思想政治教育环境的分类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宏观环境对思想政治教育的影响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经济环境对思想政治教育的影响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政治环境对思想政治教育的影响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文化环境对思想政治教育的影响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大众传播媒介对思想政治教育的影响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微观环境对思想政治教育的影响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家庭环境的影响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学校环境的影响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社会组织（工作）环境的影响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社区环境的影响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同辈群体环境的影响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思想政治教育环境的优化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良好的思想政治教育环境的作用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优化思想政治教育环境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（六）</w:t>
      </w:r>
      <w:r>
        <w:rPr>
          <w:rFonts w:ascii="宋体" w:hAnsi="宋体"/>
          <w:sz w:val="24"/>
        </w:rPr>
        <w:t>思想政治教育过程及其规律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人的思想品德形成与发展过程及规律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思想品德及其结构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人的思想品德的形成发展过程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人的思想品德形成发展的规律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思想政治教育过程的特点与环节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思想政治教育过程概念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思想政治教育过程的要素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思想政治教育过程的环节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思想政治教育过程的特征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思想政治教育过程的矛盾与规律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思想政治教育过程的矛盾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思想政治教育过程的规律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（七）</w:t>
      </w:r>
      <w:r>
        <w:rPr>
          <w:rFonts w:ascii="宋体" w:hAnsi="宋体"/>
          <w:sz w:val="24"/>
        </w:rPr>
        <w:t>思想政治教育者与教育对象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思想政治教育者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思想政治教育者的特征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思想政治教育者的职能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思想政治教育者的素质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思想政治教育对象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思想政治教育对象的特征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科学地认识分析思想政治教育对象的方法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领导干部是思想政治教育的重点对象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青年是思想政治教育的主要对象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思想政治教育者与教育对象的关系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思想政治教育者与教育对象的联系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思想政治教育者与教育对象的区别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正确处理思想政治教育者和教育对象的关系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（八）</w:t>
      </w:r>
      <w:r>
        <w:rPr>
          <w:rFonts w:ascii="宋体" w:hAnsi="宋体"/>
          <w:sz w:val="24"/>
        </w:rPr>
        <w:t>思想政治教育内容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思想政治教育内容概述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思想政治教育内容系统的要素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确定思想政治教育内容的原则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世界观教育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辩证唯物主义教育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历史唯物主义教育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政治观教育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基本国情教育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党的基本路线教育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爱国主义教育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形势政策教育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人生观教育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理想教育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人生价值观教育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成才教育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艰苦奋斗精神教育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ascii="宋体" w:hAnsi="宋体"/>
          <w:sz w:val="24"/>
        </w:rPr>
        <w:t>法制观教育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社会主义民主教育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社会主义法制教育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遵守纪律的教育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ascii="宋体" w:hAnsi="宋体"/>
          <w:sz w:val="24"/>
        </w:rPr>
        <w:t>道德观教育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职业道德教育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社会公德教育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恋爱婚姻家庭道德教育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共产主义道德教育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（九）</w:t>
      </w:r>
      <w:r>
        <w:rPr>
          <w:rFonts w:ascii="宋体" w:hAnsi="宋体"/>
          <w:sz w:val="24"/>
        </w:rPr>
        <w:t>思想政治教育原则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思想政治教育原则概述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确立思想政治教育原则的依据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思想政治教育原则体系的基本特点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思想政治教育的主要原则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方向原则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求实原则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民主原则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渗透原则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层次原则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激励原则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主体原则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示范原则</w:t>
      </w:r>
    </w:p>
    <w:p>
      <w:pPr>
        <w:spacing w:line="40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（十）</w:t>
      </w:r>
      <w:r>
        <w:rPr>
          <w:rFonts w:ascii="宋体" w:hAnsi="宋体"/>
          <w:sz w:val="24"/>
        </w:rPr>
        <w:t>思想政治教育方法和艺术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思想政治教育方法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思想政治教育方法的含义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思想政治教育的基本方法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运用思想政治教育方法的要求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思想政治教育艺术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思想政治教育艺术的含义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思想政治教育的主要艺术</w:t>
      </w:r>
    </w:p>
    <w:p>
      <w:pPr>
        <w:spacing w:line="40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（十一）</w:t>
      </w:r>
      <w:r>
        <w:rPr>
          <w:rFonts w:ascii="宋体" w:hAnsi="宋体"/>
          <w:sz w:val="24"/>
        </w:rPr>
        <w:t>思想政治教育载体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思想政治教育载体概述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思想政治教育载体的含义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载体在思想政治教育过程中的地位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思想政治教育载体的特征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思想政治教育的基本载体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思想政治教育的管理载体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思想政治教育的文化载体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思想政治教育的活动载体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思想政治教育的大众传播载体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（十二）</w:t>
      </w:r>
      <w:r>
        <w:rPr>
          <w:rFonts w:ascii="宋体" w:hAnsi="宋体"/>
          <w:sz w:val="24"/>
        </w:rPr>
        <w:t>思想政治教育管理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思想政治教育管理的含义和特征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思想政治教育管理的定义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思想政治教育管理的特征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思想政治教育管理的基本手段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思想政治教育管理的基本内容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目标管理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计划管理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规范管理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信息管理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队伍管理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思想政治教育管理过程</w:t>
      </w: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思想政治教育决策的形成过程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思想政治教育决策的执行过程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总结反馈过程</w:t>
      </w:r>
    </w:p>
    <w:p>
      <w:pPr>
        <w:autoSpaceDE w:val="0"/>
        <w:autoSpaceDN w:val="0"/>
        <w:adjustRightInd w:val="0"/>
        <w:spacing w:line="400" w:lineRule="exact"/>
        <w:ind w:firstLine="360" w:firstLineChars="150"/>
        <w:rPr>
          <w:rFonts w:hint="eastAsia" w:ascii="宋体" w:hAnsi="宋体"/>
          <w:bCs/>
          <w:sz w:val="24"/>
        </w:rPr>
      </w:pPr>
    </w:p>
    <w:p>
      <w:pPr>
        <w:pStyle w:val="21"/>
        <w:spacing w:line="400" w:lineRule="exact"/>
        <w:ind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四、样  题</w:t>
      </w:r>
    </w:p>
    <w:p>
      <w:pPr>
        <w:autoSpaceDE w:val="0"/>
        <w:autoSpaceDN w:val="0"/>
        <w:adjustRightInd w:val="0"/>
        <w:spacing w:line="400" w:lineRule="exact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一、名词解释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1、思想政治教育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2、思想政治教育学</w:t>
      </w:r>
    </w:p>
    <w:p>
      <w:pPr>
        <w:autoSpaceDE w:val="0"/>
        <w:autoSpaceDN w:val="0"/>
        <w:adjustRightInd w:val="0"/>
        <w:spacing w:line="4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二、简答题</w:t>
      </w:r>
    </w:p>
    <w:p>
      <w:pPr>
        <w:autoSpaceDE w:val="0"/>
        <w:autoSpaceDN w:val="0"/>
        <w:adjustRightInd w:val="0"/>
        <w:spacing w:line="400" w:lineRule="exact"/>
        <w:ind w:firstLine="55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1、思想政治教育学的基本范畴有哪些？</w:t>
      </w:r>
    </w:p>
    <w:p>
      <w:pPr>
        <w:autoSpaceDE w:val="0"/>
        <w:autoSpaceDN w:val="0"/>
        <w:adjustRightInd w:val="0"/>
        <w:spacing w:line="400" w:lineRule="exact"/>
        <w:ind w:firstLine="55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2、思想政治教育学的直接理论依据主要有哪些？</w:t>
      </w:r>
    </w:p>
    <w:p>
      <w:pPr>
        <w:autoSpaceDE w:val="0"/>
        <w:autoSpaceDN w:val="0"/>
        <w:adjustRightInd w:val="0"/>
        <w:spacing w:line="4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三、论述题</w:t>
      </w:r>
    </w:p>
    <w:p>
      <w:pPr>
        <w:autoSpaceDE w:val="0"/>
        <w:autoSpaceDN w:val="0"/>
        <w:adjustRightInd w:val="0"/>
        <w:spacing w:line="400" w:lineRule="exact"/>
        <w:ind w:firstLine="55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1、怎样理解完整、准确地马克思主义科学体系是思想政治教育学的理论基础？</w:t>
      </w:r>
    </w:p>
    <w:p>
      <w:pPr>
        <w:autoSpaceDE w:val="0"/>
        <w:autoSpaceDN w:val="0"/>
        <w:adjustRightInd w:val="0"/>
        <w:spacing w:line="400" w:lineRule="exact"/>
        <w:ind w:firstLine="55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2、联系实际论述思想政治教育者与教育对象之间的相互关系。</w:t>
      </w:r>
    </w:p>
    <w:p>
      <w:pPr>
        <w:autoSpaceDE w:val="0"/>
        <w:autoSpaceDN w:val="0"/>
        <w:adjustRightInd w:val="0"/>
        <w:spacing w:line="400" w:lineRule="exact"/>
        <w:ind w:firstLine="555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418" w:bottom="1247" w:left="1871" w:header="851" w:footer="992" w:gutter="0"/>
      <w:cols w:space="425" w:num="1"/>
      <w:docGrid w:type="lines" w:linePitch="3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  <w:lang/>
      </w:rPr>
      <w:t>5</w:t>
    </w:r>
    <w:r>
      <w:rPr>
        <w:rStyle w:val="17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7"/>
    <w:rsid w:val="00005AB6"/>
    <w:rsid w:val="0001734F"/>
    <w:rsid w:val="0004587B"/>
    <w:rsid w:val="0005531A"/>
    <w:rsid w:val="000B058D"/>
    <w:rsid w:val="000F18EF"/>
    <w:rsid w:val="0014525B"/>
    <w:rsid w:val="00164091"/>
    <w:rsid w:val="00165AF6"/>
    <w:rsid w:val="00174C97"/>
    <w:rsid w:val="00182497"/>
    <w:rsid w:val="00191923"/>
    <w:rsid w:val="001A2426"/>
    <w:rsid w:val="001E2C5C"/>
    <w:rsid w:val="00214332"/>
    <w:rsid w:val="002229B3"/>
    <w:rsid w:val="00227900"/>
    <w:rsid w:val="002B1E0D"/>
    <w:rsid w:val="00321F69"/>
    <w:rsid w:val="00322D03"/>
    <w:rsid w:val="00351C97"/>
    <w:rsid w:val="00372B08"/>
    <w:rsid w:val="00372F59"/>
    <w:rsid w:val="0037334B"/>
    <w:rsid w:val="003946B0"/>
    <w:rsid w:val="003E35FF"/>
    <w:rsid w:val="003F26E9"/>
    <w:rsid w:val="00404874"/>
    <w:rsid w:val="004655C3"/>
    <w:rsid w:val="004B2FE1"/>
    <w:rsid w:val="004C2BD5"/>
    <w:rsid w:val="004E57A4"/>
    <w:rsid w:val="004F1BB2"/>
    <w:rsid w:val="00547A07"/>
    <w:rsid w:val="005B4CE2"/>
    <w:rsid w:val="005B6ECE"/>
    <w:rsid w:val="005E1805"/>
    <w:rsid w:val="005E1C4B"/>
    <w:rsid w:val="00636F89"/>
    <w:rsid w:val="00653215"/>
    <w:rsid w:val="00670941"/>
    <w:rsid w:val="006A104B"/>
    <w:rsid w:val="006B0D85"/>
    <w:rsid w:val="00702EC0"/>
    <w:rsid w:val="00705A15"/>
    <w:rsid w:val="007516A4"/>
    <w:rsid w:val="00760753"/>
    <w:rsid w:val="00793012"/>
    <w:rsid w:val="007F4268"/>
    <w:rsid w:val="00850F1C"/>
    <w:rsid w:val="00860502"/>
    <w:rsid w:val="0086405B"/>
    <w:rsid w:val="008A2C14"/>
    <w:rsid w:val="008A4820"/>
    <w:rsid w:val="008A7636"/>
    <w:rsid w:val="00A635C3"/>
    <w:rsid w:val="00A70B1C"/>
    <w:rsid w:val="00A80856"/>
    <w:rsid w:val="00AF2CBB"/>
    <w:rsid w:val="00B15AE6"/>
    <w:rsid w:val="00B1675A"/>
    <w:rsid w:val="00B83003"/>
    <w:rsid w:val="00BA3006"/>
    <w:rsid w:val="00BB37CD"/>
    <w:rsid w:val="00BC7065"/>
    <w:rsid w:val="00C34D14"/>
    <w:rsid w:val="00C51C4A"/>
    <w:rsid w:val="00C55ACE"/>
    <w:rsid w:val="00C60768"/>
    <w:rsid w:val="00D001E4"/>
    <w:rsid w:val="00D03272"/>
    <w:rsid w:val="00D0714B"/>
    <w:rsid w:val="00D27D24"/>
    <w:rsid w:val="00D31C77"/>
    <w:rsid w:val="00D53816"/>
    <w:rsid w:val="00D60D9F"/>
    <w:rsid w:val="00D94638"/>
    <w:rsid w:val="00DB44A8"/>
    <w:rsid w:val="00E057DC"/>
    <w:rsid w:val="00E113DD"/>
    <w:rsid w:val="00E127BA"/>
    <w:rsid w:val="00E50405"/>
    <w:rsid w:val="00EA6666"/>
    <w:rsid w:val="00EE0F06"/>
    <w:rsid w:val="00F17B04"/>
    <w:rsid w:val="00F456E9"/>
    <w:rsid w:val="00FA094B"/>
    <w:rsid w:val="00FA60A7"/>
    <w:rsid w:val="00FA6107"/>
    <w:rsid w:val="00FA6839"/>
    <w:rsid w:val="00FA7412"/>
    <w:rsid w:val="00FD7786"/>
    <w:rsid w:val="5904562C"/>
    <w:rsid w:val="7E375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uiPriority w:val="0"/>
    <w:rPr>
      <w:rFonts w:ascii="宋体"/>
      <w:sz w:val="24"/>
      <w:szCs w:val="22"/>
    </w:rPr>
  </w:style>
  <w:style w:type="paragraph" w:styleId="5">
    <w:name w:val="Body Text Indent"/>
    <w:basedOn w:val="1"/>
    <w:uiPriority w:val="0"/>
    <w:pPr>
      <w:ind w:firstLine="420" w:firstLineChars="200"/>
    </w:pPr>
  </w:style>
  <w:style w:type="paragraph" w:styleId="6">
    <w:name w:val="Block Text"/>
    <w:basedOn w:val="1"/>
    <w:uiPriority w:val="0"/>
    <w:pPr>
      <w:spacing w:line="380" w:lineRule="exact"/>
      <w:ind w:left="420" w:leftChars="200" w:right="420" w:rightChars="200" w:firstLine="482"/>
    </w:pPr>
    <w:rPr>
      <w:rFonts w:ascii="楷体_GB2312" w:hAnsi="华文楷体" w:eastAsia="楷体_GB2312"/>
      <w:sz w:val="18"/>
      <w:szCs w:val="18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Body Text Indent 2"/>
    <w:basedOn w:val="1"/>
    <w:uiPriority w:val="0"/>
    <w:pPr>
      <w:ind w:firstLine="435"/>
    </w:pPr>
    <w:rPr>
      <w:sz w:val="24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line="380" w:lineRule="exact"/>
      <w:ind w:right="-21" w:rightChars="-10" w:firstLine="360" w:firstLineChars="200"/>
    </w:pPr>
    <w:rPr>
      <w:rFonts w:ascii="楷体_GB2312" w:hAnsi="华文楷体" w:eastAsia="楷体_GB2312"/>
      <w:sz w:val="18"/>
      <w:szCs w:val="18"/>
    </w:rPr>
  </w:style>
  <w:style w:type="paragraph" w:styleId="12">
    <w:name w:val="Body Text 2"/>
    <w:basedOn w:val="1"/>
    <w:uiPriority w:val="0"/>
    <w:pPr>
      <w:spacing w:line="380" w:lineRule="exact"/>
      <w:ind w:right="-21" w:rightChars="-10"/>
    </w:pPr>
    <w:rPr>
      <w:rFonts w:ascii="楷体_GB2312" w:hAnsi="华文楷体" w:eastAsia="楷体_GB2312"/>
      <w:sz w:val="18"/>
      <w:szCs w:val="18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paragraph" w:customStyle="1" w:styleId="19">
    <w:name w:val="普通 (Web)"/>
    <w:basedOn w:val="1"/>
    <w:uiPriority w:val="0"/>
    <w:pPr>
      <w:widowControl/>
      <w:spacing w:before="102" w:after="102" w:line="351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val="none" w:color="000000"/>
    </w:rPr>
  </w:style>
  <w:style w:type="paragraph" w:customStyle="1" w:styleId="20">
    <w:name w:val="样式5"/>
    <w:basedOn w:val="1"/>
    <w:uiPriority w:val="0"/>
    <w:pPr>
      <w:spacing w:line="360" w:lineRule="auto"/>
      <w:ind w:firstLine="482"/>
    </w:pPr>
    <w:rPr>
      <w:rFonts w:ascii="Arial" w:hAnsi="Arial" w:eastAsia="楷体_GB2312"/>
      <w:sz w:val="24"/>
    </w:rPr>
  </w:style>
  <w:style w:type="paragraph" w:customStyle="1" w:styleId="21">
    <w:name w:val="列出段落"/>
    <w:basedOn w:val="1"/>
    <w:qFormat/>
    <w:uiPriority w:val="0"/>
    <w:pPr>
      <w:ind w:firstLine="420" w:firstLineChars="200"/>
    </w:pPr>
  </w:style>
  <w:style w:type="character" w:customStyle="1" w:styleId="22">
    <w:name w:val="oblog_text"/>
    <w:basedOn w:val="15"/>
    <w:uiPriority w:val="0"/>
  </w:style>
  <w:style w:type="character" w:customStyle="1" w:styleId="23">
    <w:name w:val="ll1"/>
    <w:basedOn w:val="15"/>
    <w:uiPriority w:val="0"/>
  </w:style>
  <w:style w:type="character" w:customStyle="1" w:styleId="24">
    <w:name w:val="content1"/>
    <w:basedOn w:val="15"/>
    <w:uiPriority w:val="0"/>
  </w:style>
  <w:style w:type="character" w:customStyle="1" w:styleId="25">
    <w:name w:val=" Char Char"/>
    <w:basedOn w:val="15"/>
    <w:link w:val="10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2218</Characters>
  <Lines>18</Lines>
  <Paragraphs>5</Paragraphs>
  <TotalTime>0</TotalTime>
  <ScaleCrop>false</ScaleCrop>
  <LinksUpToDate>false</LinksUpToDate>
  <CharactersWithSpaces>2601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2009-09-15T03:17:00Z</dcterms:created>
  <dc:creator>报名</dc:creator>
  <cp:lastModifiedBy>Administrator</cp:lastModifiedBy>
  <dcterms:modified xsi:type="dcterms:W3CDTF">2021-10-09T06:24:37Z</dcterms:modified>
  <dc:title>全日制攻读教育硕士专业学位入学考试大纲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