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24"/>
        </w:rPr>
      </w:pPr>
      <w:bookmarkStart w:id="0" w:name="_GoBack"/>
      <w:bookmarkEnd w:id="0"/>
      <w:r>
        <w:rPr>
          <w:rFonts w:hint="eastAsia" w:ascii="宋体" w:hAnsi="宋体"/>
          <w:sz w:val="24"/>
        </w:rPr>
        <w:t>附件4：</w:t>
      </w:r>
    </w:p>
    <w:p>
      <w:pPr>
        <w:jc w:val="center"/>
        <w:rPr>
          <w:rFonts w:hint="eastAsia" w:eastAsia="黑体"/>
          <w:sz w:val="30"/>
          <w:szCs w:val="30"/>
        </w:rPr>
      </w:pPr>
      <w:r>
        <w:rPr>
          <w:rFonts w:hint="eastAsia" w:eastAsia="黑体"/>
          <w:sz w:val="30"/>
          <w:szCs w:val="30"/>
        </w:rPr>
        <w:t>大连工业大学202</w:t>
      </w:r>
      <w:r>
        <w:rPr>
          <w:rFonts w:eastAsia="黑体"/>
          <w:sz w:val="30"/>
          <w:szCs w:val="30"/>
        </w:rPr>
        <w:t>2</w:t>
      </w:r>
      <w:r>
        <w:rPr>
          <w:rFonts w:hint="eastAsia" w:eastAsia="黑体"/>
          <w:sz w:val="30"/>
          <w:szCs w:val="30"/>
        </w:rPr>
        <w:t>年研究生招生自命题考试大纲</w:t>
      </w:r>
    </w:p>
    <w:p>
      <w:pPr>
        <w:tabs>
          <w:tab w:val="left" w:pos="540"/>
        </w:tabs>
        <w:ind w:left="28"/>
        <w:rPr>
          <w:rFonts w:hint="eastAsia" w:ascii="宋体" w:hAnsi="宋体"/>
          <w:sz w:val="24"/>
        </w:rPr>
      </w:pPr>
    </w:p>
    <w:p>
      <w:pPr>
        <w:tabs>
          <w:tab w:val="left" w:pos="540"/>
        </w:tabs>
        <w:ind w:left="28"/>
        <w:rPr>
          <w:rFonts w:hint="eastAsia" w:ascii="仿宋_GB2312" w:hAnsi="宋体" w:eastAsia="仿宋_GB2312"/>
          <w:sz w:val="24"/>
        </w:rPr>
      </w:pPr>
      <w:r>
        <w:rPr>
          <w:rFonts w:hint="eastAsia" w:ascii="仿宋_GB2312" w:hAnsi="宋体" w:eastAsia="仿宋_GB2312"/>
          <w:sz w:val="24"/>
        </w:rPr>
        <w:t xml:space="preserve">考试科目代码及名称：  </w:t>
      </w:r>
      <w:r>
        <w:rPr>
          <w:rFonts w:ascii="仿宋_GB2312" w:hAnsi="宋体" w:eastAsia="仿宋_GB2312"/>
          <w:sz w:val="24"/>
        </w:rPr>
        <w:t>812</w:t>
      </w:r>
      <w:r>
        <w:rPr>
          <w:rFonts w:hint="eastAsia" w:ascii="仿宋_GB2312" w:hAnsi="宋体" w:eastAsia="仿宋_GB2312"/>
          <w:sz w:val="24"/>
        </w:rPr>
        <w:t>设计艺术史          学院名称（公章）：</w:t>
      </w:r>
    </w:p>
    <w:p>
      <w:pPr>
        <w:spacing w:line="360" w:lineRule="auto"/>
        <w:rPr>
          <w:rFonts w:hint="eastAsia" w:ascii="黑体" w:hAnsi="黑体" w:eastAsia="黑体"/>
          <w:b/>
          <w:sz w:val="24"/>
        </w:rPr>
      </w:pPr>
      <w:r>
        <w:rPr>
          <w:rFonts w:hint="eastAsia" w:ascii="黑体" w:hAnsi="黑体" w:eastAsia="黑体"/>
          <w:b/>
          <w:sz w:val="24"/>
        </w:rPr>
        <w:t>一、</w:t>
      </w:r>
      <w:r>
        <w:rPr>
          <w:rFonts w:ascii="黑体" w:hAnsi="黑体" w:eastAsia="黑体"/>
          <w:b/>
          <w:sz w:val="24"/>
        </w:rPr>
        <w:t>考试</w:t>
      </w:r>
      <w:r>
        <w:rPr>
          <w:rFonts w:hint="eastAsia" w:ascii="黑体" w:hAnsi="黑体" w:eastAsia="黑体"/>
          <w:b/>
          <w:sz w:val="24"/>
        </w:rPr>
        <w:t>的总体</w:t>
      </w:r>
      <w:r>
        <w:rPr>
          <w:rFonts w:ascii="黑体" w:hAnsi="黑体" w:eastAsia="黑体"/>
          <w:b/>
          <w:sz w:val="24"/>
        </w:rPr>
        <w:t>要求</w:t>
      </w:r>
    </w:p>
    <w:p>
      <w:pPr>
        <w:spacing w:line="276" w:lineRule="auto"/>
        <w:ind w:firstLine="420" w:firstLineChars="200"/>
        <w:rPr>
          <w:rFonts w:ascii="宋体" w:hAnsi="宋体"/>
          <w:szCs w:val="21"/>
        </w:rPr>
      </w:pPr>
      <w:r>
        <w:rPr>
          <w:rFonts w:ascii="宋体" w:hAnsi="宋体"/>
          <w:szCs w:val="21"/>
        </w:rPr>
        <w:t>要求考生全面系统地掌握</w:t>
      </w:r>
      <w:r>
        <w:rPr>
          <w:rFonts w:hint="eastAsia" w:ascii="宋体" w:hAnsi="宋体"/>
          <w:szCs w:val="21"/>
        </w:rPr>
        <w:t>中外设计史</w:t>
      </w:r>
      <w:r>
        <w:rPr>
          <w:rFonts w:ascii="宋体" w:hAnsi="宋体"/>
          <w:szCs w:val="21"/>
        </w:rPr>
        <w:t>基本知识要点</w:t>
      </w:r>
      <w:r>
        <w:rPr>
          <w:rFonts w:hint="eastAsia" w:ascii="宋体" w:hAnsi="宋体"/>
          <w:szCs w:val="21"/>
        </w:rPr>
        <w:t>及其相关理论，对中外设计史的知识体系以及基本理论框架有较全面的了解。理解和掌握设计历史及各时期设计风格样式的典型特征及发展变迁规律，能够综合运用相关理论和方法，对某些观点和现象进行解释、分析和论证。能够准确、恰当的运用专业术语，进行行文通顺、层次清楚、合乎逻辑的表述。</w:t>
      </w:r>
      <w:r>
        <w:rPr>
          <w:rFonts w:ascii="宋体" w:hAnsi="宋体"/>
          <w:szCs w:val="21"/>
        </w:rPr>
        <w:t>并能</w:t>
      </w:r>
      <w:r>
        <w:rPr>
          <w:rFonts w:hint="eastAsia" w:ascii="宋体" w:hAnsi="宋体"/>
          <w:szCs w:val="21"/>
        </w:rPr>
        <w:t>把握时代脉搏，</w:t>
      </w:r>
      <w:r>
        <w:rPr>
          <w:rFonts w:ascii="宋体" w:hAnsi="宋体"/>
          <w:szCs w:val="21"/>
        </w:rPr>
        <w:t>多元开放、传承创新，</w:t>
      </w:r>
      <w:r>
        <w:rPr>
          <w:rFonts w:hint="eastAsia" w:ascii="宋体" w:hAnsi="宋体"/>
          <w:szCs w:val="21"/>
        </w:rPr>
        <w:t>坚持理论与艺术实践相结合。</w:t>
      </w:r>
    </w:p>
    <w:p>
      <w:pPr>
        <w:spacing w:line="360" w:lineRule="auto"/>
        <w:rPr>
          <w:rFonts w:hint="eastAsia" w:ascii="黑体" w:hAnsi="黑体" w:eastAsia="黑体"/>
          <w:b/>
          <w:sz w:val="24"/>
        </w:rPr>
      </w:pPr>
      <w:r>
        <w:rPr>
          <w:rFonts w:hint="eastAsia" w:ascii="黑体" w:hAnsi="黑体" w:eastAsia="黑体"/>
          <w:b/>
          <w:sz w:val="24"/>
        </w:rPr>
        <w:t>二、考试内容</w:t>
      </w:r>
    </w:p>
    <w:p>
      <w:pPr>
        <w:spacing w:line="440" w:lineRule="atLeast"/>
        <w:ind w:firstLine="420" w:firstLineChars="200"/>
        <w:rPr>
          <w:rFonts w:ascii="宋体" w:hAnsi="宋体"/>
          <w:szCs w:val="21"/>
        </w:rPr>
      </w:pPr>
      <w:r>
        <w:rPr>
          <w:rFonts w:hint="eastAsia" w:ascii="宋体" w:hAnsi="宋体"/>
          <w:szCs w:val="21"/>
        </w:rPr>
        <w:t>1.设计史的对象（设计的定义、设计的评价体系等）；</w:t>
      </w:r>
    </w:p>
    <w:p>
      <w:pPr>
        <w:spacing w:line="440" w:lineRule="atLeast"/>
        <w:ind w:firstLine="420" w:firstLineChars="200"/>
        <w:rPr>
          <w:rFonts w:ascii="宋体" w:hAnsi="宋体"/>
          <w:szCs w:val="21"/>
        </w:rPr>
      </w:pPr>
      <w:r>
        <w:rPr>
          <w:rFonts w:hint="eastAsia" w:ascii="宋体" w:hAnsi="宋体"/>
          <w:szCs w:val="21"/>
        </w:rPr>
        <w:t>2.手工业时代的设计</w:t>
      </w:r>
      <w:r>
        <w:rPr>
          <w:rFonts w:ascii="宋体" w:hAnsi="宋体"/>
          <w:szCs w:val="21"/>
        </w:rPr>
        <w:t>(</w:t>
      </w:r>
      <w:r>
        <w:rPr>
          <w:rFonts w:hint="eastAsia" w:ascii="宋体" w:hAnsi="宋体"/>
          <w:szCs w:val="21"/>
        </w:rPr>
        <w:t>中世纪的设计、文艺复兴时期的设计等</w:t>
      </w:r>
      <w:r>
        <w:rPr>
          <w:rFonts w:ascii="宋体" w:hAnsi="宋体"/>
          <w:szCs w:val="21"/>
        </w:rPr>
        <w:t xml:space="preserve">)； </w:t>
      </w:r>
    </w:p>
    <w:p>
      <w:pPr>
        <w:spacing w:line="440" w:lineRule="atLeast"/>
        <w:ind w:firstLine="420" w:firstLineChars="200"/>
        <w:rPr>
          <w:rFonts w:ascii="宋体" w:hAnsi="宋体"/>
          <w:szCs w:val="21"/>
        </w:rPr>
      </w:pPr>
      <w:r>
        <w:rPr>
          <w:rFonts w:hint="eastAsia" w:ascii="宋体" w:hAnsi="宋体"/>
          <w:szCs w:val="21"/>
        </w:rPr>
        <w:t>3.早期工业化时代的设计（艺术与工艺运动等）；</w:t>
      </w:r>
      <w:r>
        <w:rPr>
          <w:rFonts w:ascii="宋体" w:hAnsi="宋体"/>
          <w:szCs w:val="21"/>
        </w:rPr>
        <w:t xml:space="preserve"> </w:t>
      </w:r>
    </w:p>
    <w:p>
      <w:pPr>
        <w:spacing w:line="440" w:lineRule="atLeast"/>
        <w:ind w:firstLine="420" w:firstLineChars="200"/>
        <w:rPr>
          <w:rFonts w:ascii="宋体" w:hAnsi="宋体"/>
          <w:szCs w:val="21"/>
        </w:rPr>
      </w:pPr>
      <w:r>
        <w:rPr>
          <w:rFonts w:hint="eastAsia" w:ascii="宋体" w:hAnsi="宋体"/>
          <w:szCs w:val="21"/>
        </w:rPr>
        <w:t>4.工业社会成熟期的设计（包豪斯与现代设计教育体系、美国设计等）；</w:t>
      </w:r>
      <w:r>
        <w:rPr>
          <w:rFonts w:ascii="宋体" w:hAnsi="宋体"/>
          <w:szCs w:val="21"/>
        </w:rPr>
        <w:t xml:space="preserve"> </w:t>
      </w:r>
    </w:p>
    <w:p>
      <w:pPr>
        <w:spacing w:line="440" w:lineRule="atLeast"/>
        <w:ind w:firstLine="420" w:firstLineChars="200"/>
        <w:rPr>
          <w:rFonts w:ascii="宋体" w:hAnsi="宋体"/>
          <w:szCs w:val="21"/>
        </w:rPr>
      </w:pPr>
      <w:r>
        <w:rPr>
          <w:rFonts w:ascii="宋体" w:hAnsi="宋体"/>
          <w:szCs w:val="21"/>
        </w:rPr>
        <w:t>5</w:t>
      </w:r>
      <w:r>
        <w:rPr>
          <w:rFonts w:hint="eastAsia" w:ascii="宋体" w:hAnsi="宋体"/>
          <w:szCs w:val="21"/>
        </w:rPr>
        <w:t>.</w:t>
      </w:r>
      <w:r>
        <w:rPr>
          <w:rFonts w:ascii="宋体" w:hAnsi="宋体"/>
          <w:szCs w:val="21"/>
        </w:rPr>
        <w:t>掌握我国工艺美术的历史沿革和发展，并分析不同历史时期的艺术特色；</w:t>
      </w:r>
    </w:p>
    <w:p>
      <w:pPr>
        <w:spacing w:line="440" w:lineRule="atLeast"/>
        <w:ind w:firstLine="420" w:firstLineChars="200"/>
        <w:rPr>
          <w:rFonts w:hint="eastAsia" w:ascii="宋体" w:hAnsi="宋体"/>
          <w:szCs w:val="21"/>
        </w:rPr>
      </w:pPr>
      <w:r>
        <w:rPr>
          <w:rFonts w:ascii="宋体" w:hAnsi="宋体"/>
          <w:szCs w:val="21"/>
        </w:rPr>
        <w:t>6</w:t>
      </w:r>
      <w:r>
        <w:rPr>
          <w:rFonts w:hint="eastAsia" w:ascii="宋体" w:hAnsi="宋体"/>
          <w:szCs w:val="21"/>
        </w:rPr>
        <w:t>.掌握世界设计史发展过程中各时期设计风格样式的典型特征及其发展变迁规律；</w:t>
      </w:r>
    </w:p>
    <w:p>
      <w:pPr>
        <w:spacing w:line="440" w:lineRule="atLeast"/>
        <w:ind w:firstLine="420" w:firstLineChars="200"/>
        <w:rPr>
          <w:rFonts w:ascii="宋体" w:hAnsi="宋体"/>
          <w:szCs w:val="21"/>
        </w:rPr>
      </w:pPr>
      <w:r>
        <w:rPr>
          <w:rFonts w:ascii="宋体" w:hAnsi="宋体"/>
          <w:szCs w:val="21"/>
        </w:rPr>
        <w:t>8</w:t>
      </w:r>
      <w:r>
        <w:rPr>
          <w:rFonts w:hint="eastAsia" w:ascii="宋体" w:hAnsi="宋体"/>
          <w:szCs w:val="21"/>
        </w:rPr>
        <w:t>.</w:t>
      </w:r>
      <w:r>
        <w:rPr>
          <w:rFonts w:ascii="宋体" w:hAnsi="宋体"/>
          <w:szCs w:val="21"/>
        </w:rPr>
        <w:t>中西设计历史发展过程中的区别与联系；</w:t>
      </w:r>
    </w:p>
    <w:p>
      <w:pPr>
        <w:spacing w:line="440" w:lineRule="atLeast"/>
        <w:ind w:firstLine="420" w:firstLineChars="200"/>
        <w:rPr>
          <w:rFonts w:ascii="宋体" w:hAnsi="宋体"/>
          <w:szCs w:val="21"/>
        </w:rPr>
      </w:pPr>
      <w:r>
        <w:rPr>
          <w:rFonts w:hint="eastAsia" w:ascii="宋体" w:hAnsi="宋体"/>
          <w:szCs w:val="21"/>
        </w:rPr>
        <w:t>5.后工业社会的设计（</w:t>
      </w:r>
      <w:r>
        <w:rPr>
          <w:rFonts w:ascii="宋体" w:hAnsi="宋体"/>
          <w:szCs w:val="21"/>
        </w:rPr>
        <w:t>生态设计、非物质设计与信息设计等</w:t>
      </w:r>
      <w:r>
        <w:rPr>
          <w:rFonts w:hint="eastAsia" w:ascii="宋体" w:hAnsi="宋体"/>
          <w:szCs w:val="21"/>
        </w:rPr>
        <w:t>）；</w:t>
      </w:r>
    </w:p>
    <w:p>
      <w:pPr>
        <w:spacing w:line="440" w:lineRule="atLeast"/>
        <w:ind w:firstLine="420" w:firstLineChars="200"/>
        <w:rPr>
          <w:rFonts w:ascii="宋体" w:hAnsi="宋体"/>
          <w:szCs w:val="21"/>
        </w:rPr>
      </w:pPr>
      <w:r>
        <w:rPr>
          <w:rFonts w:ascii="宋体" w:hAnsi="宋体"/>
          <w:szCs w:val="21"/>
        </w:rPr>
        <w:t>7</w:t>
      </w:r>
      <w:r>
        <w:rPr>
          <w:rFonts w:hint="eastAsia" w:ascii="宋体" w:hAnsi="宋体"/>
          <w:szCs w:val="21"/>
        </w:rPr>
        <w:t>.</w:t>
      </w:r>
      <w:r>
        <w:rPr>
          <w:rFonts w:ascii="宋体" w:hAnsi="宋体"/>
          <w:szCs w:val="21"/>
        </w:rPr>
        <w:t>了解设计发展过程中与经济、文化、科技的关系等。</w:t>
      </w:r>
    </w:p>
    <w:p>
      <w:pPr>
        <w:spacing w:line="360" w:lineRule="auto"/>
        <w:rPr>
          <w:rFonts w:hint="eastAsia" w:ascii="黑体" w:hAnsi="黑体" w:eastAsia="黑体"/>
          <w:b/>
          <w:sz w:val="24"/>
        </w:rPr>
      </w:pPr>
      <w:r>
        <w:rPr>
          <w:rFonts w:ascii="黑体" w:hAnsi="黑体" w:eastAsia="黑体"/>
          <w:b/>
          <w:sz w:val="24"/>
        </w:rPr>
        <w:t>三、</w:t>
      </w:r>
      <w:r>
        <w:rPr>
          <w:rFonts w:hint="eastAsia" w:ascii="黑体" w:hAnsi="黑体" w:eastAsia="黑体"/>
          <w:b/>
          <w:sz w:val="24"/>
        </w:rPr>
        <w:t>试卷题型及比例</w:t>
      </w:r>
    </w:p>
    <w:p>
      <w:pPr>
        <w:spacing w:line="276" w:lineRule="auto"/>
        <w:ind w:firstLine="420"/>
        <w:rPr>
          <w:rFonts w:hint="eastAsia" w:ascii="宋体" w:hAnsi="宋体"/>
          <w:szCs w:val="21"/>
        </w:rPr>
      </w:pPr>
      <w:r>
        <w:rPr>
          <w:rFonts w:hint="eastAsia" w:ascii="宋体" w:hAnsi="宋体"/>
          <w:szCs w:val="21"/>
        </w:rPr>
        <w:t>１、填空题：  １0%左右</w:t>
      </w:r>
    </w:p>
    <w:p>
      <w:pPr>
        <w:spacing w:line="276" w:lineRule="auto"/>
        <w:ind w:firstLine="420"/>
        <w:rPr>
          <w:rFonts w:hint="eastAsia" w:ascii="宋体" w:hAnsi="宋体"/>
          <w:szCs w:val="21"/>
        </w:rPr>
      </w:pPr>
      <w:r>
        <w:rPr>
          <w:rFonts w:hint="eastAsia" w:ascii="宋体" w:hAnsi="宋体"/>
          <w:szCs w:val="21"/>
        </w:rPr>
        <w:t>２、选择题：  １0%左右</w:t>
      </w:r>
    </w:p>
    <w:p>
      <w:pPr>
        <w:spacing w:line="276" w:lineRule="auto"/>
        <w:ind w:firstLine="420"/>
        <w:rPr>
          <w:rFonts w:hint="eastAsia" w:ascii="宋体" w:hAnsi="宋体"/>
          <w:szCs w:val="21"/>
        </w:rPr>
      </w:pPr>
      <w:r>
        <w:rPr>
          <w:rFonts w:hint="eastAsia" w:ascii="宋体" w:hAnsi="宋体"/>
          <w:szCs w:val="21"/>
        </w:rPr>
        <w:t>３、名词解释：１0%左右</w:t>
      </w:r>
    </w:p>
    <w:p>
      <w:pPr>
        <w:spacing w:line="276" w:lineRule="auto"/>
        <w:ind w:firstLine="420"/>
        <w:rPr>
          <w:rFonts w:hint="eastAsia" w:ascii="宋体" w:hAnsi="宋体"/>
          <w:szCs w:val="21"/>
        </w:rPr>
      </w:pPr>
      <w:r>
        <w:rPr>
          <w:rFonts w:hint="eastAsia" w:ascii="宋体" w:hAnsi="宋体"/>
          <w:szCs w:val="21"/>
        </w:rPr>
        <w:t>４、简答题：  3０%左右</w:t>
      </w:r>
    </w:p>
    <w:p>
      <w:pPr>
        <w:spacing w:line="276" w:lineRule="auto"/>
        <w:ind w:firstLine="426"/>
        <w:rPr>
          <w:rFonts w:hint="eastAsia" w:ascii="宋体" w:hAnsi="宋体"/>
          <w:szCs w:val="21"/>
        </w:rPr>
      </w:pPr>
      <w:r>
        <w:rPr>
          <w:rFonts w:hint="eastAsia" w:ascii="宋体" w:hAnsi="宋体"/>
          <w:szCs w:val="21"/>
        </w:rPr>
        <w:t xml:space="preserve"> 5、论述题：  4０%左右</w:t>
      </w:r>
    </w:p>
    <w:p>
      <w:pPr>
        <w:spacing w:line="360" w:lineRule="auto"/>
        <w:rPr>
          <w:rFonts w:hint="eastAsia" w:ascii="黑体" w:hAnsi="黑体" w:eastAsia="黑体"/>
          <w:sz w:val="24"/>
        </w:rPr>
      </w:pPr>
      <w:r>
        <w:rPr>
          <w:rFonts w:ascii="黑体" w:hAnsi="黑体" w:eastAsia="黑体"/>
          <w:b/>
          <w:sz w:val="24"/>
        </w:rPr>
        <w:t>四、考试</w:t>
      </w:r>
      <w:r>
        <w:rPr>
          <w:rFonts w:hint="eastAsia" w:ascii="黑体" w:hAnsi="黑体" w:eastAsia="黑体"/>
          <w:b/>
          <w:sz w:val="24"/>
        </w:rPr>
        <w:t>形式</w:t>
      </w:r>
      <w:r>
        <w:rPr>
          <w:rFonts w:ascii="黑体" w:hAnsi="黑体" w:eastAsia="黑体"/>
          <w:b/>
          <w:sz w:val="24"/>
        </w:rPr>
        <w:t>及时间</w:t>
      </w:r>
    </w:p>
    <w:p>
      <w:pPr>
        <w:rPr>
          <w:rFonts w:hint="eastAsia" w:ascii="仿宋_GB2312" w:hAnsi="黑体" w:eastAsia="仿宋_GB2312"/>
          <w:szCs w:val="21"/>
        </w:rPr>
      </w:pPr>
      <w:r>
        <w:rPr>
          <w:rFonts w:hint="eastAsia" w:ascii="仿宋_GB2312" w:hAnsi="黑体" w:eastAsia="仿宋_GB2312"/>
          <w:szCs w:val="21"/>
        </w:rPr>
        <w:t xml:space="preserve">   </w:t>
      </w:r>
      <w:r>
        <w:rPr>
          <w:rFonts w:hint="eastAsia" w:ascii="宋体" w:hAnsi="宋体"/>
          <w:bCs/>
          <w:szCs w:val="21"/>
        </w:rPr>
        <w:t>大连工业大学硕士研究生入学考试自命试题，设计艺术</w:t>
      </w:r>
      <w:r>
        <w:rPr>
          <w:rFonts w:hint="eastAsia" w:ascii="宋体" w:hAnsi="宋体"/>
          <w:szCs w:val="21"/>
        </w:rPr>
        <w:t>史为闭卷笔试，考试时间为180分钟，满分为150分。</w:t>
      </w:r>
    </w:p>
    <w:p>
      <w:pPr>
        <w:rPr>
          <w:rFonts w:hint="eastAsia" w:ascii="宋体" w:hAnsi="宋体"/>
          <w:sz w:val="24"/>
        </w:rPr>
      </w:pPr>
      <w:r>
        <w:rPr>
          <w:rFonts w:hint="eastAsia" w:ascii="黑体" w:hAnsi="黑体" w:eastAsia="黑体"/>
          <w:b/>
          <w:sz w:val="24"/>
        </w:rPr>
        <w:t>五、参考书目(须与专业目录一致)(包括作者、书目、出版社、出版时间、版次)：</w:t>
      </w:r>
    </w:p>
    <w:p>
      <w:pPr>
        <w:spacing w:line="276" w:lineRule="auto"/>
        <w:rPr>
          <w:rFonts w:ascii="宋体" w:hAnsi="宋体"/>
          <w:color w:val="000000"/>
          <w:sz w:val="18"/>
          <w:szCs w:val="18"/>
        </w:rPr>
      </w:pPr>
      <w:r>
        <w:rPr>
          <w:rFonts w:hint="eastAsia" w:ascii="宋体" w:hAnsi="宋体"/>
          <w:color w:val="000000"/>
          <w:sz w:val="24"/>
          <w:szCs w:val="20"/>
        </w:rPr>
        <w:t xml:space="preserve"> </w:t>
      </w:r>
      <w:r>
        <w:rPr>
          <w:rFonts w:hint="eastAsia" w:ascii="宋体" w:hAnsi="宋体"/>
          <w:color w:val="000000"/>
          <w:sz w:val="18"/>
          <w:szCs w:val="18"/>
        </w:rPr>
        <w:t xml:space="preserve"> 1. 王受之，《世界现代设计史》，中国青年出版社，2015年，第二版；          </w:t>
      </w:r>
    </w:p>
    <w:p>
      <w:pPr>
        <w:spacing w:line="276" w:lineRule="auto"/>
        <w:ind w:firstLine="180" w:firstLineChars="100"/>
        <w:rPr>
          <w:rFonts w:hint="eastAsia" w:ascii="宋体" w:hAnsi="宋体"/>
          <w:color w:val="000000"/>
          <w:sz w:val="18"/>
          <w:szCs w:val="18"/>
        </w:rPr>
      </w:pPr>
      <w:r>
        <w:rPr>
          <w:rFonts w:hint="eastAsia" w:ascii="宋体" w:hAnsi="宋体"/>
          <w:color w:val="000000"/>
          <w:sz w:val="18"/>
          <w:szCs w:val="18"/>
        </w:rPr>
        <w:t>2．尚刚，《中国工艺美术史新编》，高等教育出版社;  2007年;</w:t>
      </w:r>
    </w:p>
    <w:p>
      <w:pPr>
        <w:rPr>
          <w:rFonts w:hint="eastAsia" w:ascii="仿宋_GB2312" w:hAnsi="宋体" w:eastAsia="仿宋_GB2312"/>
          <w:sz w:val="24"/>
        </w:rPr>
      </w:pPr>
    </w:p>
    <w:p>
      <w:pPr>
        <w:adjustRightInd w:val="0"/>
        <w:snapToGrid w:val="0"/>
        <w:spacing w:line="480" w:lineRule="auto"/>
        <w:jc w:val="right"/>
        <w:rPr>
          <w:rFonts w:hint="eastAsia" w:ascii="仿宋_GB2312" w:hAnsi="宋体" w:eastAsia="仿宋_GB2312"/>
          <w:sz w:val="24"/>
        </w:rPr>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3" w:usb1="00000000" w:usb2="00000000" w:usb3="00000000" w:csb0="00000001" w:csb1="00000000"/>
  </w:font>
  <w:font w:name="Helvetica">
    <w:altName w:val="Arial"/>
    <w:panose1 w:val="020B0604020202020204"/>
    <w:charset w:val="00"/>
    <w:family w:val="swiss"/>
    <w:pitch w:val="default"/>
    <w:sig w:usb0="E0002AFF" w:usb1="C0007843" w:usb2="00000009" w:usb3="00000000" w:csb0="0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5A"/>
    <w:rsid w:val="0001592B"/>
    <w:rsid w:val="00023FD8"/>
    <w:rsid w:val="00061CA8"/>
    <w:rsid w:val="00071675"/>
    <w:rsid w:val="00082BA2"/>
    <w:rsid w:val="000C5166"/>
    <w:rsid w:val="0012185A"/>
    <w:rsid w:val="00132200"/>
    <w:rsid w:val="00140342"/>
    <w:rsid w:val="00140F5D"/>
    <w:rsid w:val="00163DDE"/>
    <w:rsid w:val="001B13CD"/>
    <w:rsid w:val="001B2488"/>
    <w:rsid w:val="001F14A8"/>
    <w:rsid w:val="002247BF"/>
    <w:rsid w:val="00242598"/>
    <w:rsid w:val="0024348C"/>
    <w:rsid w:val="00271ABB"/>
    <w:rsid w:val="002939E1"/>
    <w:rsid w:val="002A33BB"/>
    <w:rsid w:val="002F1BB8"/>
    <w:rsid w:val="002F40D1"/>
    <w:rsid w:val="003373BF"/>
    <w:rsid w:val="00355E28"/>
    <w:rsid w:val="00386041"/>
    <w:rsid w:val="00404FE8"/>
    <w:rsid w:val="00504479"/>
    <w:rsid w:val="005A715A"/>
    <w:rsid w:val="005D6E0A"/>
    <w:rsid w:val="005F6880"/>
    <w:rsid w:val="006053D3"/>
    <w:rsid w:val="00613339"/>
    <w:rsid w:val="00622564"/>
    <w:rsid w:val="006308B1"/>
    <w:rsid w:val="00674670"/>
    <w:rsid w:val="006852AF"/>
    <w:rsid w:val="0069333B"/>
    <w:rsid w:val="006C6D13"/>
    <w:rsid w:val="006C70D1"/>
    <w:rsid w:val="006F5760"/>
    <w:rsid w:val="0074688C"/>
    <w:rsid w:val="00750DB2"/>
    <w:rsid w:val="0076304C"/>
    <w:rsid w:val="007F7121"/>
    <w:rsid w:val="008C455E"/>
    <w:rsid w:val="0091179E"/>
    <w:rsid w:val="00914084"/>
    <w:rsid w:val="009476F9"/>
    <w:rsid w:val="00972C19"/>
    <w:rsid w:val="009B5E21"/>
    <w:rsid w:val="009E79AC"/>
    <w:rsid w:val="00A55606"/>
    <w:rsid w:val="00A7609D"/>
    <w:rsid w:val="00AC74A9"/>
    <w:rsid w:val="00AE2A5A"/>
    <w:rsid w:val="00B018A4"/>
    <w:rsid w:val="00B352A0"/>
    <w:rsid w:val="00BA3107"/>
    <w:rsid w:val="00BF4E0D"/>
    <w:rsid w:val="00C05E0D"/>
    <w:rsid w:val="00C5385E"/>
    <w:rsid w:val="00C8734B"/>
    <w:rsid w:val="00CB6198"/>
    <w:rsid w:val="00CD3DAB"/>
    <w:rsid w:val="00CD3F0B"/>
    <w:rsid w:val="00D14907"/>
    <w:rsid w:val="00D20047"/>
    <w:rsid w:val="00D37136"/>
    <w:rsid w:val="00D46EB2"/>
    <w:rsid w:val="00D67291"/>
    <w:rsid w:val="00D777F9"/>
    <w:rsid w:val="00D97BF4"/>
    <w:rsid w:val="00DA136B"/>
    <w:rsid w:val="00DB2044"/>
    <w:rsid w:val="00DD376A"/>
    <w:rsid w:val="00E47BCF"/>
    <w:rsid w:val="00E57463"/>
    <w:rsid w:val="00F01221"/>
    <w:rsid w:val="00F65F2B"/>
    <w:rsid w:val="00F7520D"/>
    <w:rsid w:val="00FC28D0"/>
    <w:rsid w:val="00FF68C0"/>
    <w:rsid w:val="1FAB556E"/>
    <w:rsid w:val="5B9D7E4C"/>
    <w:rsid w:val="62566C94"/>
    <w:rsid w:val="79D5255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qFormat="1" w:unhideWhenUsed="0" w:uiPriority="99" w:semiHidden="0" w:name="Medium Grid 2"/>
    <w:lsdException w:uiPriority="60" w:name="Medium Grid 3"/>
    <w:lsdException w:uiPriority="61" w:name="Dark List"/>
    <w:lsdException w:uiPriority="62" w:name="Colorful Shading"/>
    <w:lsdException w:uiPriority="63" w:name="Colorful List"/>
    <w:lsdException w:uiPriority="64" w:name="Colorful Grid"/>
    <w:lsdException w:uiPriority="65"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uiPriority="99"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uiPriority="66" w:name="Light List Accent 2"/>
    <w:lsdException w:uiPriority="67" w:name="Light Grid Accent 2"/>
    <w:lsdException w:uiPriority="68" w:name="Medium Shading 1 Accent 2"/>
    <w:lsdException w:uiPriority="69" w:name="Medium Shading 2 Accent 2"/>
    <w:lsdException w:uiPriority="70" w:name="Medium List 1 Accent 2"/>
    <w:lsdException w:uiPriority="71" w:name="Medium List 2 Accent 2"/>
    <w:lsdException w:uiPriority="72" w:name="Medium Grid 1 Accent 2"/>
    <w:lsdException w:uiPriority="73" w:name="Medium Grid 2 Accent 2"/>
    <w:lsdException w:uiPriority="60" w:name="Medium Grid 3 Accent 2"/>
    <w:lsdException w:uiPriority="61" w:name="Dark List Accent 2"/>
    <w:lsdException w:uiPriority="62" w:name="Colorful Shading Accent 2"/>
    <w:lsdException w:uiPriority="63" w:name="Colorful List Accent 2"/>
    <w:lsdException w:uiPriority="64" w:name="Colorful Grid Accent 2"/>
    <w:lsdException w:uiPriority="65" w:name="Light Shading Accent 3"/>
    <w:lsdException w:uiPriority="66" w:name="Light List Accent 3"/>
    <w:lsdException w:uiPriority="67" w:name="Light Grid Accent 3"/>
    <w:lsdException w:uiPriority="68" w:name="Medium Shading 1 Accent 3"/>
    <w:lsdException w:uiPriority="69" w:name="Medium Shading 2 Accent 3"/>
    <w:lsdException w:uiPriority="70" w:name="Medium List 1 Accent 3"/>
    <w:lsdException w:uiPriority="71" w:name="Medium List 2 Accent 3"/>
    <w:lsdException w:uiPriority="72" w:name="Medium Grid 1 Accent 3"/>
    <w:lsdException w:uiPriority="73" w:name="Medium Grid 2 Accent 3"/>
    <w:lsdException w:uiPriority="60" w:name="Medium Grid 3 Accent 3"/>
    <w:lsdException w:uiPriority="61" w:name="Dark List Accent 3"/>
    <w:lsdException w:uiPriority="62" w:name="Colorful Shading Accent 3"/>
    <w:lsdException w:uiPriority="63" w:name="Colorful List Accent 3"/>
    <w:lsdException w:uiPriority="64" w:name="Colorful Grid Accent 3"/>
    <w:lsdException w:uiPriority="65" w:name="Light Shading Accent 4"/>
    <w:lsdException w:uiPriority="66" w:name="Light List Accent 4"/>
    <w:lsdException w:uiPriority="67" w:name="Light Grid Accent 4"/>
    <w:lsdException w:uiPriority="68" w:name="Medium Shading 1 Accent 4"/>
    <w:lsdException w:uiPriority="69" w:name="Medium Shading 2 Accent 4"/>
    <w:lsdException w:uiPriority="70" w:name="Medium List 1 Accent 4"/>
    <w:lsdException w:uiPriority="71" w:name="Medium List 2 Accent 4"/>
    <w:lsdException w:uiPriority="72" w:name="Medium Grid 1 Accent 4"/>
    <w:lsdException w:uiPriority="73" w:name="Medium Grid 2 Accent 4"/>
    <w:lsdException w:uiPriority="60" w:name="Medium Grid 3 Accent 4"/>
    <w:lsdException w:uiPriority="61" w:name="Dark List Accent 4"/>
    <w:lsdException w:uiPriority="62" w:name="Colorful Shading Accent 4"/>
    <w:lsdException w:uiPriority="63" w:name="Colorful List Accent 4"/>
    <w:lsdException w:uiPriority="64" w:name="Colorful Grid Accent 4"/>
    <w:lsdException w:uiPriority="65" w:name="Light Shading Accent 5"/>
    <w:lsdException w:uiPriority="66" w:name="Light List Accent 5"/>
    <w:lsdException w:uiPriority="67" w:name="Light Grid Accent 5"/>
    <w:lsdException w:uiPriority="68" w:name="Medium Shading 1 Accent 5"/>
    <w:lsdException w:uiPriority="69" w:name="Medium Shading 2 Accent 5"/>
    <w:lsdException w:uiPriority="70" w:name="Medium List 1 Accent 5"/>
    <w:lsdException w:uiPriority="71" w:name="Medium List 2 Accent 5"/>
    <w:lsdException w:uiPriority="72" w:name="Medium Grid 1 Accent 5"/>
    <w:lsdException w:uiPriority="73" w:name="Medium Grid 2 Accent 5"/>
    <w:lsdException w:uiPriority="60" w:name="Medium Grid 3 Accent 5"/>
    <w:lsdException w:uiPriority="61" w:name="Dark List Accent 5"/>
    <w:lsdException w:uiPriority="62" w:name="Colorful Shading Accent 5"/>
    <w:lsdException w:uiPriority="63" w:name="Colorful List Accent 5"/>
    <w:lsdException w:uiPriority="64" w:name="Colorful Grid Accent 5"/>
    <w:lsdException w:uiPriority="65" w:name="Light Shading Accent 6"/>
    <w:lsdException w:uiPriority="66" w:name="Light List Accent 6"/>
    <w:lsdException w:uiPriority="67" w:name="Light Grid Accent 6"/>
    <w:lsdException w:uiPriority="68" w:name="Medium Shading 1 Accent 6"/>
    <w:lsdException w:uiPriority="69" w:name="Medium Shading 2 Accent 6"/>
    <w:lsdException w:uiPriority="70" w:name="Medium List 1 Accent 6"/>
    <w:lsdException w:uiPriority="71" w:name="Medium List 2 Accent 6"/>
    <w:lsdException w:uiPriority="72" w:name="Medium Grid 1 Accent 6"/>
    <w:lsdException w:uiPriority="73" w:name="Medium Grid 2 Accent 6"/>
    <w:lsdException w:uiPriority="60" w:name="Medium Grid 3 Accent 6"/>
    <w:lsdException w:uiPriority="61" w:name="Dark List Accent 6"/>
    <w:lsdException w:uiPriority="62" w:name="Colorful Shading Accent 6"/>
    <w:lsdException w:uiPriority="63" w:name="Colorful List Accent 6"/>
    <w:lsdException w:uiPriority="64"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Body Text"/>
    <w:basedOn w:val="1"/>
    <w:uiPriority w:val="0"/>
    <w:rPr>
      <w:sz w:val="18"/>
      <w:szCs w:val="20"/>
    </w:rPr>
  </w:style>
  <w:style w:type="paragraph" w:styleId="3">
    <w:name w:val="List 2"/>
    <w:basedOn w:val="1"/>
    <w:uiPriority w:val="0"/>
    <w:pPr>
      <w:adjustRightInd w:val="0"/>
      <w:spacing w:line="312" w:lineRule="atLeast"/>
      <w:ind w:left="840" w:hanging="420"/>
      <w:textAlignment w:val="baseline"/>
    </w:pPr>
    <w:rPr>
      <w:kern w:val="0"/>
      <w:szCs w:val="20"/>
    </w:rPr>
  </w:style>
  <w:style w:type="paragraph" w:styleId="4">
    <w:name w:val="Balloon Text"/>
    <w:basedOn w:val="1"/>
    <w:link w:val="12"/>
    <w:uiPriority w:val="0"/>
    <w:rPr>
      <w:sz w:val="18"/>
      <w:szCs w:val="18"/>
    </w:rPr>
  </w:style>
  <w:style w:type="paragraph" w:styleId="5">
    <w:name w:val="footer"/>
    <w:basedOn w:val="1"/>
    <w:link w:val="14"/>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szCs w:val="20"/>
    </w:rPr>
  </w:style>
  <w:style w:type="paragraph" w:styleId="8">
    <w:name w:val="Body Text First Indent"/>
    <w:basedOn w:val="2"/>
    <w:uiPriority w:val="0"/>
    <w:pPr>
      <w:adjustRightInd w:val="0"/>
      <w:spacing w:after="120" w:line="312" w:lineRule="atLeast"/>
      <w:ind w:firstLine="420"/>
      <w:textAlignment w:val="baseline"/>
    </w:pPr>
    <w:rPr>
      <w:kern w:val="0"/>
      <w:sz w:val="21"/>
    </w:rPr>
  </w:style>
  <w:style w:type="paragraph" w:customStyle="1" w:styleId="11">
    <w:name w:val="p1"/>
    <w:basedOn w:val="1"/>
    <w:uiPriority w:val="0"/>
    <w:pPr>
      <w:widowControl/>
      <w:jc w:val="left"/>
    </w:pPr>
    <w:rPr>
      <w:rFonts w:ascii="Helvetica" w:hAnsi="Helvetica"/>
      <w:kern w:val="0"/>
      <w:sz w:val="18"/>
      <w:szCs w:val="18"/>
    </w:rPr>
  </w:style>
  <w:style w:type="character" w:customStyle="1" w:styleId="12">
    <w:name w:val="批注框文本 字符"/>
    <w:link w:val="4"/>
    <w:uiPriority w:val="0"/>
    <w:rPr>
      <w:kern w:val="2"/>
      <w:sz w:val="18"/>
      <w:szCs w:val="18"/>
    </w:rPr>
  </w:style>
  <w:style w:type="character" w:customStyle="1" w:styleId="13">
    <w:name w:val="页眉 字符"/>
    <w:link w:val="6"/>
    <w:uiPriority w:val="0"/>
    <w:rPr>
      <w:kern w:val="2"/>
      <w:sz w:val="18"/>
      <w:szCs w:val="18"/>
    </w:rPr>
  </w:style>
  <w:style w:type="character" w:customStyle="1" w:styleId="14">
    <w:name w:val="页脚 字符"/>
    <w:link w:val="5"/>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fd</Company>
  <Pages>1</Pages>
  <Words>121</Words>
  <Characters>690</Characters>
  <Lines>5</Lines>
  <Paragraphs>1</Paragraphs>
  <TotalTime>0</TotalTime>
  <ScaleCrop>false</ScaleCrop>
  <LinksUpToDate>false</LinksUpToDate>
  <CharactersWithSpaces>810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2020-09-02T14:36:00Z</dcterms:created>
  <dc:creator>woc</dc:creator>
  <cp:lastModifiedBy>Administrator</cp:lastModifiedBy>
  <cp:lastPrinted>2019-07-09T03:45:00Z</cp:lastPrinted>
  <dcterms:modified xsi:type="dcterms:W3CDTF">2021-10-09T01:14:03Z</dcterms:modified>
  <dc:title>广东工业大学</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