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ascii="宋体" w:hAnsi="宋体"/>
          <w:b/>
          <w:sz w:val="28"/>
          <w:szCs w:val="28"/>
        </w:rPr>
      </w:pPr>
      <w:bookmarkStart w:id="0" w:name="_GoBack"/>
      <w:bookmarkEnd w:id="0"/>
      <w:r>
        <w:rPr>
          <w:rFonts w:hint="eastAsia" w:ascii="宋体" w:hAnsi="宋体"/>
          <w:b/>
          <w:sz w:val="28"/>
          <w:szCs w:val="28"/>
        </w:rPr>
        <w:t>西南财经大学202</w:t>
      </w:r>
      <w:r>
        <w:rPr>
          <w:rFonts w:ascii="宋体" w:hAnsi="宋体"/>
          <w:b/>
          <w:sz w:val="28"/>
          <w:szCs w:val="28"/>
        </w:rPr>
        <w:t>2</w:t>
      </w:r>
      <w:r>
        <w:rPr>
          <w:rFonts w:hint="eastAsia" w:ascii="宋体" w:hAnsi="宋体"/>
          <w:b/>
          <w:sz w:val="28"/>
          <w:szCs w:val="28"/>
        </w:rPr>
        <w:t>年汉语国际教育</w:t>
      </w:r>
    </w:p>
    <w:p>
      <w:pPr>
        <w:spacing w:line="300" w:lineRule="auto"/>
        <w:jc w:val="center"/>
        <w:rPr>
          <w:rFonts w:ascii="宋体" w:hAnsi="宋体"/>
          <w:b/>
          <w:sz w:val="28"/>
          <w:szCs w:val="28"/>
        </w:rPr>
      </w:pPr>
      <w:r>
        <w:rPr>
          <w:rFonts w:hint="eastAsia" w:ascii="宋体" w:hAnsi="宋体"/>
          <w:b/>
          <w:sz w:val="28"/>
          <w:szCs w:val="28"/>
        </w:rPr>
        <w:t>专业硕士学位研究生入学考试初试科目考试大纲</w:t>
      </w:r>
    </w:p>
    <w:p>
      <w:pPr>
        <w:spacing w:line="300" w:lineRule="auto"/>
        <w:rPr>
          <w:rFonts w:hint="eastAsia" w:ascii="宋体" w:hAnsi="宋体"/>
          <w:sz w:val="24"/>
          <w:szCs w:val="24"/>
        </w:rPr>
      </w:pPr>
    </w:p>
    <w:p>
      <w:pPr>
        <w:spacing w:line="300" w:lineRule="auto"/>
        <w:rPr>
          <w:rFonts w:ascii="宋体" w:hAnsi="宋体"/>
          <w:color w:val="000000"/>
          <w:sz w:val="24"/>
          <w:szCs w:val="24"/>
        </w:rPr>
      </w:pPr>
      <w:r>
        <w:rPr>
          <w:rFonts w:hint="eastAsia" w:ascii="宋体" w:hAnsi="宋体"/>
          <w:sz w:val="24"/>
          <w:szCs w:val="24"/>
        </w:rPr>
        <w:t>科目代码、名称:</w:t>
      </w:r>
      <w:r>
        <w:rPr>
          <w:rFonts w:hint="eastAsia" w:ascii="宋体" w:hAnsi="宋体"/>
          <w:sz w:val="24"/>
          <w:szCs w:val="24"/>
        </w:rPr>
        <w:tab/>
      </w:r>
      <w:r>
        <w:rPr>
          <w:rFonts w:hint="eastAsia" w:ascii="宋体" w:hAnsi="宋体"/>
          <w:sz w:val="24"/>
          <w:szCs w:val="24"/>
        </w:rPr>
        <w:t>445</w:t>
      </w:r>
      <w:r>
        <w:rPr>
          <w:rFonts w:hint="eastAsia" w:ascii="宋体" w:hAnsi="宋体"/>
          <w:color w:val="000000"/>
          <w:sz w:val="24"/>
          <w:szCs w:val="24"/>
        </w:rPr>
        <w:t>汉语国际教育基础</w:t>
      </w:r>
    </w:p>
    <w:p>
      <w:pPr>
        <w:spacing w:line="300" w:lineRule="auto"/>
        <w:rPr>
          <w:rFonts w:hint="eastAsia" w:ascii="宋体" w:hAnsi="宋体"/>
          <w:sz w:val="24"/>
          <w:szCs w:val="24"/>
        </w:rPr>
      </w:pPr>
      <w:r>
        <w:rPr>
          <w:rFonts w:hint="eastAsia" w:ascii="宋体" w:hAnsi="宋体"/>
          <w:sz w:val="24"/>
          <w:szCs w:val="24"/>
        </w:rPr>
        <w:t>适用专业:</w:t>
      </w:r>
      <w:r>
        <w:rPr>
          <w:rFonts w:hint="eastAsia" w:ascii="宋体" w:hAnsi="宋体"/>
          <w:color w:val="000000"/>
          <w:sz w:val="24"/>
          <w:szCs w:val="24"/>
        </w:rPr>
        <w:t xml:space="preserve"> 045300</w:t>
      </w:r>
      <w:r>
        <w:rPr>
          <w:rFonts w:hint="eastAsia" w:ascii="宋体" w:hAnsi="宋体"/>
          <w:sz w:val="24"/>
          <w:szCs w:val="24"/>
        </w:rPr>
        <w:t>汉语国际教育</w:t>
      </w:r>
    </w:p>
    <w:p>
      <w:pPr>
        <w:spacing w:line="300" w:lineRule="auto"/>
        <w:rPr>
          <w:rFonts w:hint="eastAsia" w:ascii="宋体" w:hAnsi="宋体"/>
          <w:sz w:val="24"/>
          <w:szCs w:val="24"/>
        </w:rPr>
      </w:pPr>
    </w:p>
    <w:p>
      <w:pPr>
        <w:spacing w:line="300" w:lineRule="auto"/>
        <w:rPr>
          <w:rFonts w:ascii="宋体" w:hAnsi="宋体"/>
          <w:sz w:val="24"/>
          <w:szCs w:val="24"/>
        </w:rPr>
      </w:pPr>
      <w:r>
        <w:rPr>
          <w:rFonts w:hint="eastAsia" w:ascii="宋体" w:hAnsi="宋体"/>
          <w:sz w:val="24"/>
          <w:szCs w:val="24"/>
        </w:rPr>
        <w:t>一、考核</w:t>
      </w:r>
      <w:r>
        <w:rPr>
          <w:rFonts w:ascii="宋体" w:hAnsi="宋体"/>
          <w:b/>
          <w:bCs/>
          <w:sz w:val="24"/>
          <w:szCs w:val="24"/>
        </w:rPr>
        <w:t>目标</w:t>
      </w:r>
    </w:p>
    <w:p>
      <w:pPr>
        <w:spacing w:line="300" w:lineRule="auto"/>
        <w:rPr>
          <w:rFonts w:ascii="宋体" w:hAnsi="宋体"/>
          <w:sz w:val="24"/>
          <w:szCs w:val="24"/>
        </w:rPr>
      </w:pPr>
      <w:r>
        <w:rPr>
          <w:rFonts w:ascii="宋体" w:hAnsi="宋体"/>
          <w:sz w:val="24"/>
          <w:szCs w:val="24"/>
        </w:rPr>
        <w:t>(1)要求考生具有与国际汉语教学相关的中外文化及跨文化交际基础知识。</w:t>
      </w:r>
    </w:p>
    <w:p>
      <w:pPr>
        <w:spacing w:line="300" w:lineRule="auto"/>
        <w:rPr>
          <w:rFonts w:ascii="宋体" w:hAnsi="宋体"/>
          <w:sz w:val="24"/>
          <w:szCs w:val="24"/>
        </w:rPr>
      </w:pPr>
      <w:r>
        <w:rPr>
          <w:rFonts w:ascii="宋体" w:hAnsi="宋体"/>
          <w:sz w:val="24"/>
          <w:szCs w:val="24"/>
        </w:rPr>
        <w:t>(2)要求考生具有与国际汉语教学相关的教育学、心理学和语言教学基础知识。</w:t>
      </w:r>
    </w:p>
    <w:p>
      <w:pPr>
        <w:spacing w:line="300" w:lineRule="auto"/>
        <w:rPr>
          <w:rFonts w:ascii="宋体" w:hAnsi="宋体"/>
          <w:sz w:val="24"/>
          <w:szCs w:val="24"/>
        </w:rPr>
      </w:pPr>
      <w:r>
        <w:rPr>
          <w:rFonts w:ascii="宋体" w:hAnsi="宋体"/>
          <w:sz w:val="24"/>
          <w:szCs w:val="24"/>
        </w:rPr>
        <w:t>(3)要求考生具有较强的文字材料理解能力和书面语表达能力。</w:t>
      </w:r>
    </w:p>
    <w:p>
      <w:pPr>
        <w:spacing w:line="300" w:lineRule="auto"/>
        <w:rPr>
          <w:rFonts w:hint="eastAsia" w:ascii="宋体" w:hAnsi="宋体"/>
          <w:b/>
          <w:bCs/>
          <w:sz w:val="24"/>
          <w:szCs w:val="24"/>
        </w:rPr>
      </w:pPr>
    </w:p>
    <w:p>
      <w:pPr>
        <w:spacing w:line="300" w:lineRule="auto"/>
        <w:rPr>
          <w:rFonts w:hint="eastAsia" w:ascii="宋体" w:hAnsi="宋体"/>
          <w:b/>
          <w:bCs/>
          <w:sz w:val="24"/>
          <w:szCs w:val="24"/>
        </w:rPr>
      </w:pPr>
      <w:r>
        <w:rPr>
          <w:rFonts w:hint="eastAsia" w:ascii="宋体" w:hAnsi="宋体"/>
          <w:b/>
          <w:bCs/>
          <w:sz w:val="24"/>
          <w:szCs w:val="24"/>
        </w:rPr>
        <w:t>二、考核主要范围</w:t>
      </w:r>
    </w:p>
    <w:p>
      <w:pPr>
        <w:spacing w:line="300" w:lineRule="auto"/>
        <w:rPr>
          <w:rFonts w:ascii="宋体" w:hAnsi="宋体"/>
          <w:sz w:val="24"/>
          <w:szCs w:val="24"/>
        </w:rPr>
      </w:pPr>
      <w:r>
        <w:rPr>
          <w:rFonts w:ascii="宋体" w:hAnsi="宋体"/>
          <w:b/>
          <w:bCs/>
          <w:sz w:val="24"/>
          <w:szCs w:val="24"/>
        </w:rPr>
        <w:t>一</w:t>
      </w:r>
      <w:r>
        <w:rPr>
          <w:rFonts w:hint="eastAsia" w:ascii="宋体" w:hAnsi="宋体"/>
          <w:b/>
          <w:bCs/>
          <w:sz w:val="24"/>
          <w:szCs w:val="24"/>
        </w:rPr>
        <w:t>）</w:t>
      </w:r>
      <w:r>
        <w:rPr>
          <w:rFonts w:ascii="宋体" w:hAnsi="宋体"/>
          <w:b/>
          <w:bCs/>
          <w:sz w:val="24"/>
          <w:szCs w:val="24"/>
        </w:rPr>
        <w:t>、中外文化及跨文化交际基础知识</w:t>
      </w:r>
    </w:p>
    <w:p>
      <w:pPr>
        <w:spacing w:line="300" w:lineRule="auto"/>
        <w:rPr>
          <w:rFonts w:ascii="宋体" w:hAnsi="宋体"/>
          <w:sz w:val="24"/>
          <w:szCs w:val="24"/>
        </w:rPr>
      </w:pPr>
      <w:r>
        <w:rPr>
          <w:rFonts w:ascii="宋体" w:hAnsi="宋体"/>
          <w:sz w:val="24"/>
          <w:szCs w:val="24"/>
        </w:rPr>
        <w:t>中外文化及跨文化交际基础知识部分测试以下内容：</w:t>
      </w:r>
    </w:p>
    <w:p>
      <w:pPr>
        <w:spacing w:line="300" w:lineRule="auto"/>
        <w:rPr>
          <w:rFonts w:ascii="宋体" w:hAnsi="宋体"/>
          <w:sz w:val="24"/>
          <w:szCs w:val="24"/>
        </w:rPr>
      </w:pPr>
      <w:r>
        <w:rPr>
          <w:rFonts w:ascii="宋体" w:hAnsi="宋体"/>
          <w:sz w:val="24"/>
          <w:szCs w:val="24"/>
        </w:rPr>
        <w:t>1. 中国文化基础知识</w:t>
      </w:r>
    </w:p>
    <w:p>
      <w:pPr>
        <w:spacing w:line="300" w:lineRule="auto"/>
        <w:rPr>
          <w:rFonts w:ascii="宋体" w:hAnsi="宋体"/>
          <w:sz w:val="24"/>
          <w:szCs w:val="24"/>
        </w:rPr>
      </w:pPr>
      <w:r>
        <w:rPr>
          <w:rFonts w:ascii="宋体" w:hAnsi="宋体"/>
          <w:sz w:val="24"/>
          <w:szCs w:val="24"/>
        </w:rPr>
        <w:t>2. 外国文化基础知识</w:t>
      </w:r>
    </w:p>
    <w:p>
      <w:pPr>
        <w:spacing w:line="300" w:lineRule="auto"/>
        <w:rPr>
          <w:rFonts w:ascii="宋体" w:hAnsi="宋体"/>
          <w:sz w:val="24"/>
          <w:szCs w:val="24"/>
        </w:rPr>
      </w:pPr>
      <w:r>
        <w:rPr>
          <w:rFonts w:ascii="宋体" w:hAnsi="宋体"/>
          <w:sz w:val="24"/>
          <w:szCs w:val="24"/>
        </w:rPr>
        <w:t>3. 跨文化交际基础知识</w:t>
      </w:r>
    </w:p>
    <w:p>
      <w:pPr>
        <w:spacing w:line="300" w:lineRule="auto"/>
        <w:rPr>
          <w:rFonts w:ascii="宋体" w:hAnsi="宋体"/>
          <w:sz w:val="24"/>
          <w:szCs w:val="24"/>
        </w:rPr>
      </w:pPr>
      <w:r>
        <w:rPr>
          <w:rFonts w:ascii="宋体" w:hAnsi="宋体"/>
          <w:b/>
          <w:bCs/>
          <w:sz w:val="24"/>
          <w:szCs w:val="24"/>
        </w:rPr>
        <w:t>二</w:t>
      </w:r>
      <w:r>
        <w:rPr>
          <w:rFonts w:hint="eastAsia" w:ascii="宋体" w:hAnsi="宋体"/>
          <w:b/>
          <w:bCs/>
          <w:sz w:val="24"/>
          <w:szCs w:val="24"/>
        </w:rPr>
        <w:t>）</w:t>
      </w:r>
      <w:r>
        <w:rPr>
          <w:rFonts w:ascii="宋体" w:hAnsi="宋体"/>
          <w:b/>
          <w:bCs/>
          <w:sz w:val="24"/>
          <w:szCs w:val="24"/>
        </w:rPr>
        <w:t>、教育、心理及语言教学基础知识</w:t>
      </w:r>
    </w:p>
    <w:p>
      <w:pPr>
        <w:spacing w:line="300" w:lineRule="auto"/>
        <w:rPr>
          <w:rFonts w:ascii="宋体" w:hAnsi="宋体"/>
          <w:sz w:val="24"/>
          <w:szCs w:val="24"/>
        </w:rPr>
      </w:pPr>
      <w:r>
        <w:rPr>
          <w:rFonts w:ascii="宋体" w:hAnsi="宋体"/>
          <w:sz w:val="24"/>
          <w:szCs w:val="24"/>
        </w:rPr>
        <w:t>教育、心理及语言教学基础知识部分测试以下内容：</w:t>
      </w:r>
    </w:p>
    <w:p>
      <w:pPr>
        <w:spacing w:line="300" w:lineRule="auto"/>
        <w:rPr>
          <w:rFonts w:ascii="宋体" w:hAnsi="宋体"/>
          <w:sz w:val="24"/>
          <w:szCs w:val="24"/>
        </w:rPr>
      </w:pPr>
      <w:r>
        <w:rPr>
          <w:rFonts w:ascii="宋体" w:hAnsi="宋体"/>
          <w:sz w:val="24"/>
          <w:szCs w:val="24"/>
        </w:rPr>
        <w:t>1. 教育学基础</w:t>
      </w:r>
    </w:p>
    <w:p>
      <w:pPr>
        <w:spacing w:line="300" w:lineRule="auto"/>
        <w:rPr>
          <w:rFonts w:ascii="宋体" w:hAnsi="宋体"/>
          <w:sz w:val="24"/>
          <w:szCs w:val="24"/>
        </w:rPr>
      </w:pPr>
      <w:r>
        <w:rPr>
          <w:rFonts w:ascii="宋体" w:hAnsi="宋体"/>
          <w:sz w:val="24"/>
          <w:szCs w:val="24"/>
        </w:rPr>
        <w:t>2. 心理学基础</w:t>
      </w:r>
    </w:p>
    <w:p>
      <w:pPr>
        <w:spacing w:line="300" w:lineRule="auto"/>
        <w:rPr>
          <w:rFonts w:ascii="宋体" w:hAnsi="宋体"/>
          <w:sz w:val="24"/>
          <w:szCs w:val="24"/>
        </w:rPr>
      </w:pPr>
      <w:r>
        <w:rPr>
          <w:rFonts w:ascii="宋体" w:hAnsi="宋体"/>
          <w:sz w:val="24"/>
          <w:szCs w:val="24"/>
        </w:rPr>
        <w:t>3. 语言教学基础</w:t>
      </w:r>
    </w:p>
    <w:p>
      <w:pPr>
        <w:spacing w:line="300" w:lineRule="auto"/>
        <w:rPr>
          <w:rFonts w:ascii="宋体" w:hAnsi="宋体"/>
          <w:sz w:val="24"/>
          <w:szCs w:val="24"/>
        </w:rPr>
      </w:pPr>
      <w:r>
        <w:rPr>
          <w:rFonts w:ascii="宋体" w:hAnsi="宋体"/>
          <w:b/>
          <w:bCs/>
          <w:sz w:val="24"/>
          <w:szCs w:val="24"/>
        </w:rPr>
        <w:t>三</w:t>
      </w:r>
      <w:r>
        <w:rPr>
          <w:rFonts w:hint="eastAsia" w:ascii="宋体" w:hAnsi="宋体"/>
          <w:b/>
          <w:bCs/>
          <w:sz w:val="24"/>
          <w:szCs w:val="24"/>
        </w:rPr>
        <w:t>）</w:t>
      </w:r>
      <w:r>
        <w:rPr>
          <w:rFonts w:ascii="宋体" w:hAnsi="宋体"/>
          <w:b/>
          <w:bCs/>
          <w:sz w:val="24"/>
          <w:szCs w:val="24"/>
        </w:rPr>
        <w:t>、材料分析写作</w:t>
      </w:r>
    </w:p>
    <w:p>
      <w:pPr>
        <w:spacing w:line="300" w:lineRule="auto"/>
        <w:rPr>
          <w:rFonts w:ascii="宋体" w:hAnsi="宋体"/>
          <w:sz w:val="24"/>
          <w:szCs w:val="24"/>
        </w:rPr>
      </w:pPr>
      <w:r>
        <w:rPr>
          <w:rFonts w:ascii="宋体" w:hAnsi="宋体"/>
          <w:sz w:val="24"/>
          <w:szCs w:val="24"/>
        </w:rPr>
        <w:t>材料分析写作部分测试以下内容：</w:t>
      </w:r>
    </w:p>
    <w:p>
      <w:pPr>
        <w:spacing w:line="300" w:lineRule="auto"/>
        <w:rPr>
          <w:rFonts w:ascii="宋体" w:hAnsi="宋体"/>
          <w:sz w:val="24"/>
          <w:szCs w:val="24"/>
        </w:rPr>
      </w:pPr>
      <w:r>
        <w:rPr>
          <w:rFonts w:ascii="宋体" w:hAnsi="宋体"/>
          <w:sz w:val="24"/>
          <w:szCs w:val="24"/>
        </w:rPr>
        <w:t>1. 分析与实践能力</w:t>
      </w:r>
    </w:p>
    <w:p>
      <w:pPr>
        <w:spacing w:line="300" w:lineRule="auto"/>
        <w:rPr>
          <w:rFonts w:ascii="宋体" w:hAnsi="宋体"/>
          <w:sz w:val="24"/>
          <w:szCs w:val="24"/>
        </w:rPr>
      </w:pPr>
      <w:r>
        <w:rPr>
          <w:rFonts w:ascii="宋体" w:hAnsi="宋体"/>
          <w:sz w:val="24"/>
          <w:szCs w:val="24"/>
        </w:rPr>
        <w:t>2. 论文写作能力</w:t>
      </w:r>
    </w:p>
    <w:p>
      <w:pPr>
        <w:spacing w:line="300" w:lineRule="auto"/>
        <w:rPr>
          <w:rFonts w:hint="eastAsia" w:ascii="宋体" w:hAnsi="宋体"/>
          <w:b/>
          <w:bCs/>
          <w:sz w:val="24"/>
          <w:szCs w:val="24"/>
        </w:rPr>
      </w:pPr>
      <w:r>
        <w:rPr>
          <w:rFonts w:hint="eastAsia" w:ascii="宋体" w:hAnsi="宋体"/>
          <w:b/>
          <w:bCs/>
          <w:sz w:val="24"/>
          <w:szCs w:val="24"/>
        </w:rPr>
        <w:t>三、考题类型</w:t>
      </w:r>
    </w:p>
    <w:p>
      <w:pPr>
        <w:spacing w:line="300" w:lineRule="auto"/>
        <w:rPr>
          <w:rFonts w:ascii="宋体" w:hAnsi="宋体"/>
          <w:sz w:val="24"/>
          <w:szCs w:val="24"/>
        </w:rPr>
      </w:pPr>
      <w:r>
        <w:rPr>
          <w:rFonts w:hint="eastAsia" w:ascii="宋体" w:hAnsi="宋体"/>
          <w:sz w:val="24"/>
          <w:szCs w:val="24"/>
        </w:rPr>
        <w:t>说明：考题</w:t>
      </w:r>
      <w:r>
        <w:rPr>
          <w:rFonts w:ascii="宋体" w:hAnsi="宋体"/>
          <w:sz w:val="24"/>
          <w:szCs w:val="24"/>
        </w:rPr>
        <w:t>类型主要为</w:t>
      </w:r>
      <w:r>
        <w:rPr>
          <w:rFonts w:hint="eastAsia" w:ascii="宋体" w:hAnsi="宋体"/>
          <w:sz w:val="24"/>
          <w:szCs w:val="24"/>
        </w:rPr>
        <w:t>名词解释</w:t>
      </w:r>
      <w:r>
        <w:rPr>
          <w:rFonts w:ascii="宋体" w:hAnsi="宋体"/>
          <w:sz w:val="24"/>
          <w:szCs w:val="24"/>
        </w:rPr>
        <w:t>、简答题、案例分析题和写作题</w:t>
      </w:r>
      <w:r>
        <w:rPr>
          <w:rFonts w:hint="eastAsia" w:ascii="宋体" w:hAnsi="宋体"/>
          <w:sz w:val="24"/>
          <w:szCs w:val="24"/>
        </w:rPr>
        <w:t>等。</w:t>
      </w:r>
    </w:p>
    <w:p>
      <w:pPr>
        <w:spacing w:line="300" w:lineRule="auto"/>
      </w:pPr>
    </w:p>
    <w:p>
      <w:pPr>
        <w:spacing w:line="30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D2"/>
    <w:rsid w:val="00000871"/>
    <w:rsid w:val="00015E73"/>
    <w:rsid w:val="0002031C"/>
    <w:rsid w:val="00035F43"/>
    <w:rsid w:val="00037762"/>
    <w:rsid w:val="0004309D"/>
    <w:rsid w:val="00047FAD"/>
    <w:rsid w:val="00075875"/>
    <w:rsid w:val="0008032A"/>
    <w:rsid w:val="00097A70"/>
    <w:rsid w:val="000A3281"/>
    <w:rsid w:val="000A727E"/>
    <w:rsid w:val="000B0B18"/>
    <w:rsid w:val="000C7E91"/>
    <w:rsid w:val="000D478D"/>
    <w:rsid w:val="000E28AD"/>
    <w:rsid w:val="000E66E2"/>
    <w:rsid w:val="000F0583"/>
    <w:rsid w:val="001426D2"/>
    <w:rsid w:val="001429C8"/>
    <w:rsid w:val="00144073"/>
    <w:rsid w:val="00153287"/>
    <w:rsid w:val="001541C6"/>
    <w:rsid w:val="0016174C"/>
    <w:rsid w:val="001628C6"/>
    <w:rsid w:val="0016455F"/>
    <w:rsid w:val="00170AF5"/>
    <w:rsid w:val="0017109E"/>
    <w:rsid w:val="00173468"/>
    <w:rsid w:val="001740DF"/>
    <w:rsid w:val="0017543C"/>
    <w:rsid w:val="001937FD"/>
    <w:rsid w:val="001962F1"/>
    <w:rsid w:val="001A71DF"/>
    <w:rsid w:val="001C3B17"/>
    <w:rsid w:val="001C76BF"/>
    <w:rsid w:val="001D7641"/>
    <w:rsid w:val="001E7EFD"/>
    <w:rsid w:val="001F1098"/>
    <w:rsid w:val="00202A25"/>
    <w:rsid w:val="00231B3C"/>
    <w:rsid w:val="0023526E"/>
    <w:rsid w:val="002401A2"/>
    <w:rsid w:val="0024135E"/>
    <w:rsid w:val="00253DC4"/>
    <w:rsid w:val="002824CF"/>
    <w:rsid w:val="00282834"/>
    <w:rsid w:val="002846C3"/>
    <w:rsid w:val="002873D4"/>
    <w:rsid w:val="00296BA2"/>
    <w:rsid w:val="002D19A0"/>
    <w:rsid w:val="002D6327"/>
    <w:rsid w:val="002E1119"/>
    <w:rsid w:val="0030593A"/>
    <w:rsid w:val="00310FE5"/>
    <w:rsid w:val="00313085"/>
    <w:rsid w:val="00316BC9"/>
    <w:rsid w:val="00344751"/>
    <w:rsid w:val="00372CF8"/>
    <w:rsid w:val="00373708"/>
    <w:rsid w:val="00381982"/>
    <w:rsid w:val="00382941"/>
    <w:rsid w:val="0039444F"/>
    <w:rsid w:val="003C6DD0"/>
    <w:rsid w:val="003E3FFC"/>
    <w:rsid w:val="00403D7B"/>
    <w:rsid w:val="00406EC3"/>
    <w:rsid w:val="00411A14"/>
    <w:rsid w:val="004219D2"/>
    <w:rsid w:val="00425DC6"/>
    <w:rsid w:val="0043380A"/>
    <w:rsid w:val="00457642"/>
    <w:rsid w:val="00483E5B"/>
    <w:rsid w:val="0049275F"/>
    <w:rsid w:val="00493CF9"/>
    <w:rsid w:val="00495BAF"/>
    <w:rsid w:val="004B04E4"/>
    <w:rsid w:val="004B14BE"/>
    <w:rsid w:val="004B6AD6"/>
    <w:rsid w:val="004C03D4"/>
    <w:rsid w:val="004C531E"/>
    <w:rsid w:val="004D586B"/>
    <w:rsid w:val="004E2212"/>
    <w:rsid w:val="004E32F7"/>
    <w:rsid w:val="004E3ED7"/>
    <w:rsid w:val="004E41ED"/>
    <w:rsid w:val="004F3C78"/>
    <w:rsid w:val="005024DA"/>
    <w:rsid w:val="00506DD0"/>
    <w:rsid w:val="00525828"/>
    <w:rsid w:val="00540669"/>
    <w:rsid w:val="00543C1A"/>
    <w:rsid w:val="005A53BD"/>
    <w:rsid w:val="005B19BF"/>
    <w:rsid w:val="005C68B3"/>
    <w:rsid w:val="005D11D4"/>
    <w:rsid w:val="005D29E3"/>
    <w:rsid w:val="005D50DE"/>
    <w:rsid w:val="005D5C0A"/>
    <w:rsid w:val="005D6D3C"/>
    <w:rsid w:val="005F1F97"/>
    <w:rsid w:val="005F64C0"/>
    <w:rsid w:val="00616813"/>
    <w:rsid w:val="00622C1B"/>
    <w:rsid w:val="00632220"/>
    <w:rsid w:val="006346F5"/>
    <w:rsid w:val="00636247"/>
    <w:rsid w:val="006870FE"/>
    <w:rsid w:val="006C21AD"/>
    <w:rsid w:val="006E6DA1"/>
    <w:rsid w:val="006F0400"/>
    <w:rsid w:val="006F2454"/>
    <w:rsid w:val="00714669"/>
    <w:rsid w:val="00720013"/>
    <w:rsid w:val="00720DC7"/>
    <w:rsid w:val="0072242C"/>
    <w:rsid w:val="0074708E"/>
    <w:rsid w:val="007677C3"/>
    <w:rsid w:val="00771EDC"/>
    <w:rsid w:val="00782FD7"/>
    <w:rsid w:val="00793B28"/>
    <w:rsid w:val="007A26A3"/>
    <w:rsid w:val="007A7F6E"/>
    <w:rsid w:val="007B133F"/>
    <w:rsid w:val="007C3F86"/>
    <w:rsid w:val="007E0624"/>
    <w:rsid w:val="007E2D71"/>
    <w:rsid w:val="007E599C"/>
    <w:rsid w:val="007E74BA"/>
    <w:rsid w:val="007F3653"/>
    <w:rsid w:val="008057B4"/>
    <w:rsid w:val="00822581"/>
    <w:rsid w:val="00825A4F"/>
    <w:rsid w:val="0082649C"/>
    <w:rsid w:val="00826CB2"/>
    <w:rsid w:val="00844CAE"/>
    <w:rsid w:val="00847801"/>
    <w:rsid w:val="00853350"/>
    <w:rsid w:val="00862156"/>
    <w:rsid w:val="00863550"/>
    <w:rsid w:val="008715C8"/>
    <w:rsid w:val="00887107"/>
    <w:rsid w:val="008D493F"/>
    <w:rsid w:val="008D65A1"/>
    <w:rsid w:val="008F1E84"/>
    <w:rsid w:val="008F6EFD"/>
    <w:rsid w:val="0090077F"/>
    <w:rsid w:val="00901169"/>
    <w:rsid w:val="009075CF"/>
    <w:rsid w:val="00907C56"/>
    <w:rsid w:val="00914D5E"/>
    <w:rsid w:val="00924B93"/>
    <w:rsid w:val="00933940"/>
    <w:rsid w:val="00942E32"/>
    <w:rsid w:val="00966DA2"/>
    <w:rsid w:val="00973173"/>
    <w:rsid w:val="00997BB1"/>
    <w:rsid w:val="009A2BAE"/>
    <w:rsid w:val="009B621C"/>
    <w:rsid w:val="009C372F"/>
    <w:rsid w:val="009C4878"/>
    <w:rsid w:val="009C4D99"/>
    <w:rsid w:val="009F0703"/>
    <w:rsid w:val="009F3F0C"/>
    <w:rsid w:val="009F4315"/>
    <w:rsid w:val="00A0042B"/>
    <w:rsid w:val="00A112ED"/>
    <w:rsid w:val="00A24988"/>
    <w:rsid w:val="00A34500"/>
    <w:rsid w:val="00A505C0"/>
    <w:rsid w:val="00A51233"/>
    <w:rsid w:val="00A523B5"/>
    <w:rsid w:val="00A72BC3"/>
    <w:rsid w:val="00A83217"/>
    <w:rsid w:val="00A941FE"/>
    <w:rsid w:val="00AB7C49"/>
    <w:rsid w:val="00AC3032"/>
    <w:rsid w:val="00AC4538"/>
    <w:rsid w:val="00AC72C2"/>
    <w:rsid w:val="00AD100C"/>
    <w:rsid w:val="00AD2854"/>
    <w:rsid w:val="00AE656E"/>
    <w:rsid w:val="00B1018A"/>
    <w:rsid w:val="00B35CBC"/>
    <w:rsid w:val="00B43B37"/>
    <w:rsid w:val="00B51B70"/>
    <w:rsid w:val="00B561F7"/>
    <w:rsid w:val="00B57394"/>
    <w:rsid w:val="00B61518"/>
    <w:rsid w:val="00B63EFB"/>
    <w:rsid w:val="00B83A76"/>
    <w:rsid w:val="00B97FB6"/>
    <w:rsid w:val="00BB5589"/>
    <w:rsid w:val="00BC4F60"/>
    <w:rsid w:val="00BD0638"/>
    <w:rsid w:val="00BE4509"/>
    <w:rsid w:val="00C0081B"/>
    <w:rsid w:val="00C06251"/>
    <w:rsid w:val="00C115D2"/>
    <w:rsid w:val="00C23AC7"/>
    <w:rsid w:val="00C61649"/>
    <w:rsid w:val="00C64601"/>
    <w:rsid w:val="00C64AA9"/>
    <w:rsid w:val="00C70619"/>
    <w:rsid w:val="00CB3BA7"/>
    <w:rsid w:val="00D02FD8"/>
    <w:rsid w:val="00D05661"/>
    <w:rsid w:val="00D32C3D"/>
    <w:rsid w:val="00D36E61"/>
    <w:rsid w:val="00D9563B"/>
    <w:rsid w:val="00DA432E"/>
    <w:rsid w:val="00DB2BC6"/>
    <w:rsid w:val="00DD6CCB"/>
    <w:rsid w:val="00DF09B0"/>
    <w:rsid w:val="00E0274D"/>
    <w:rsid w:val="00E12F54"/>
    <w:rsid w:val="00E53195"/>
    <w:rsid w:val="00E5395B"/>
    <w:rsid w:val="00E6739B"/>
    <w:rsid w:val="00E815B6"/>
    <w:rsid w:val="00EA23AF"/>
    <w:rsid w:val="00EA7634"/>
    <w:rsid w:val="00EB73CF"/>
    <w:rsid w:val="00EC642A"/>
    <w:rsid w:val="00EE340A"/>
    <w:rsid w:val="00EE6ABB"/>
    <w:rsid w:val="00EE7068"/>
    <w:rsid w:val="00EF5328"/>
    <w:rsid w:val="00EF5972"/>
    <w:rsid w:val="00EF7DC9"/>
    <w:rsid w:val="00F0201F"/>
    <w:rsid w:val="00F1635E"/>
    <w:rsid w:val="00F32FE6"/>
    <w:rsid w:val="00F340E3"/>
    <w:rsid w:val="00F44AC4"/>
    <w:rsid w:val="00F62F62"/>
    <w:rsid w:val="00F801B0"/>
    <w:rsid w:val="00F966F2"/>
    <w:rsid w:val="00FE01E2"/>
    <w:rsid w:val="00FE7234"/>
    <w:rsid w:val="2D4C6A6E"/>
    <w:rsid w:val="66016A3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jc w:val="center"/>
      <w:outlineLvl w:val="0"/>
    </w:pPr>
    <w:rPr>
      <w:rFonts w:ascii="华文中宋" w:hAnsi="华文中宋" w:eastAsia="华文中宋"/>
      <w:b/>
      <w:bCs/>
      <w:kern w:val="44"/>
      <w:sz w:val="44"/>
      <w:szCs w:val="44"/>
    </w:rPr>
  </w:style>
  <w:style w:type="paragraph" w:styleId="3">
    <w:name w:val="heading 2"/>
    <w:basedOn w:val="1"/>
    <w:next w:val="1"/>
    <w:link w:val="11"/>
    <w:qFormat/>
    <w:uiPriority w:val="0"/>
    <w:pPr>
      <w:keepNext/>
      <w:keepLines/>
      <w:spacing w:before="260" w:after="260" w:line="416" w:lineRule="auto"/>
      <w:jc w:val="center"/>
      <w:outlineLvl w:val="1"/>
    </w:pPr>
    <w:rPr>
      <w:rFonts w:ascii="宋体" w:hAnsi="宋体"/>
      <w:b/>
      <w:bCs/>
      <w:kern w:val="0"/>
      <w:sz w:val="28"/>
      <w:szCs w:val="28"/>
    </w:rPr>
  </w:style>
  <w:style w:type="character" w:default="1" w:styleId="8">
    <w:name w:val="Default Paragraph Font"/>
    <w:unhideWhenUsed/>
    <w:uiPriority w:val="1"/>
  </w:style>
  <w:style w:type="table" w:default="1" w:styleId="7">
    <w:name w:val="Normal Table"/>
    <w:semiHidden/>
    <w:unhideWhenUsed/>
    <w:qFormat/>
    <w:uiPriority w:val="99"/>
    <w:tblPr>
      <w:tblStyle w:val="7"/>
      <w:tblCellMar>
        <w:top w:w="0" w:type="dxa"/>
        <w:left w:w="108" w:type="dxa"/>
        <w:bottom w:w="0" w:type="dxa"/>
        <w:right w:w="108" w:type="dxa"/>
      </w:tblCellMar>
    </w:tblPr>
    <w:trPr>
      <w:wBefore w:w="0" w:type="dxa"/>
    </w:trPr>
  </w:style>
  <w:style w:type="paragraph" w:styleId="4">
    <w:name w:val="Balloon Text"/>
    <w:basedOn w:val="1"/>
    <w:link w:val="14"/>
    <w:semiHidden/>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9">
    <w:name w:val="Hyperlink"/>
    <w:unhideWhenUsed/>
    <w:uiPriority w:val="99"/>
    <w:rPr>
      <w:color w:val="0000FF"/>
      <w:u w:val="single"/>
    </w:rPr>
  </w:style>
  <w:style w:type="character" w:customStyle="1" w:styleId="10">
    <w:name w:val="标题 1 Char"/>
    <w:link w:val="2"/>
    <w:uiPriority w:val="0"/>
    <w:rPr>
      <w:rFonts w:ascii="华文中宋" w:hAnsi="华文中宋" w:eastAsia="华文中宋"/>
      <w:b/>
      <w:bCs/>
      <w:kern w:val="44"/>
      <w:sz w:val="44"/>
      <w:szCs w:val="44"/>
    </w:rPr>
  </w:style>
  <w:style w:type="character" w:customStyle="1" w:styleId="11">
    <w:name w:val="标题 2 Char"/>
    <w:link w:val="3"/>
    <w:uiPriority w:val="0"/>
    <w:rPr>
      <w:rFonts w:ascii="宋体" w:hAnsi="宋体"/>
      <w:b/>
      <w:bCs/>
      <w:sz w:val="28"/>
      <w:szCs w:val="28"/>
    </w:rPr>
  </w:style>
  <w:style w:type="character" w:customStyle="1" w:styleId="12">
    <w:name w:val="页眉 Char"/>
    <w:link w:val="6"/>
    <w:uiPriority w:val="99"/>
    <w:rPr>
      <w:rFonts w:ascii="Calibri" w:hAnsi="Calibri"/>
      <w:kern w:val="2"/>
      <w:sz w:val="18"/>
      <w:szCs w:val="18"/>
    </w:rPr>
  </w:style>
  <w:style w:type="character" w:customStyle="1" w:styleId="13">
    <w:name w:val="页脚 Char"/>
    <w:link w:val="5"/>
    <w:uiPriority w:val="99"/>
    <w:rPr>
      <w:rFonts w:ascii="Calibri" w:hAnsi="Calibri"/>
      <w:kern w:val="2"/>
      <w:sz w:val="18"/>
      <w:szCs w:val="18"/>
    </w:rPr>
  </w:style>
  <w:style w:type="character" w:customStyle="1" w:styleId="14">
    <w:name w:val="批注框文本 Char"/>
    <w:link w:val="4"/>
    <w:semiHidden/>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65</Words>
  <Characters>372</Characters>
  <Lines>3</Lines>
  <Paragraphs>1</Paragraphs>
  <TotalTime>0</TotalTime>
  <ScaleCrop>false</ScaleCrop>
  <LinksUpToDate>false</LinksUpToDate>
  <CharactersWithSpaces>436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2020-07-06T05:36:00Z</dcterms:created>
  <dc:creator>jake</dc:creator>
  <cp:lastModifiedBy>Administrator</cp:lastModifiedBy>
  <cp:lastPrinted>2020-07-06T05:41:00Z</cp:lastPrinted>
  <dcterms:modified xsi:type="dcterms:W3CDTF">2021-10-09T09:01:09Z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