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五邑大学20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年硕士学位研究生招生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《概率论与数理统计》考试大纲</w:t>
      </w:r>
    </w:p>
    <w:p>
      <w:pPr>
        <w:jc w:val="left"/>
        <w:rPr>
          <w:rFonts w:hint="eastAsia"/>
        </w:rPr>
      </w:pPr>
      <w:r>
        <w:rPr>
          <w:rFonts w:hint="eastAsia"/>
        </w:rPr>
        <w:t>一、基本要求</w:t>
      </w:r>
    </w:p>
    <w:p>
      <w:pPr>
        <w:widowControl/>
        <w:spacing w:after="100" w:afterLines="0" w:afterAutospacing="1"/>
        <w:ind w:left="435" w:leftChars="207"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 w:cs="宋体"/>
          <w:kern w:val="0"/>
          <w:szCs w:val="21"/>
        </w:rPr>
        <w:t>概率论及数理统计</w:t>
      </w:r>
      <w:r>
        <w:rPr>
          <w:rFonts w:hint="eastAsia"/>
          <w:szCs w:val="21"/>
        </w:rPr>
        <w:t>》</w:t>
      </w:r>
      <w:r>
        <w:rPr>
          <w:rFonts w:hint="eastAsia" w:cs="宋体"/>
          <w:kern w:val="0"/>
          <w:szCs w:val="21"/>
        </w:rPr>
        <w:t>是一门研究随机现象及其规律性的课程，既要注重基础知识的理解，又要加强理论联系实际应用能力的提高，要求牢固掌握基本概念、基本结论，明确其实际背景，掌握基本计算方法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jc w:val="left"/>
        <w:rPr>
          <w:rFonts w:hint="eastAsia"/>
        </w:rPr>
      </w:pPr>
      <w:r>
        <w:rPr>
          <w:rFonts w:hint="eastAsia"/>
        </w:rPr>
        <w:t>二、考试范围</w:t>
      </w:r>
    </w:p>
    <w:p>
      <w:pPr>
        <w:rPr>
          <w:rFonts w:hint="eastAsia" w:hAnsi="宋体"/>
        </w:rPr>
      </w:pPr>
      <w:r>
        <w:rPr>
          <w:rFonts w:hint="eastAsia" w:hAnsi="宋体"/>
        </w:rPr>
        <w:t xml:space="preserve">  （一）概率论的基本概念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 xml:space="preserve">三个基本概念：随机试验，样本空间，随机事件                             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 xml:space="preserve">事件之间的关系和运算                             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 xml:space="preserve">概率的公理化定义和性质                         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 xml:space="preserve">古典概型，条件概率，全概率公式，bayes公式                          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事件的独立性 贝努利概型</w:t>
      </w:r>
    </w:p>
    <w:p>
      <w:pPr>
        <w:autoSpaceDE w:val="0"/>
        <w:autoSpaceDN w:val="0"/>
        <w:adjustRightInd w:val="0"/>
        <w:jc w:val="left"/>
        <w:rPr>
          <w:rFonts w:hAnsi="宋体"/>
        </w:rPr>
      </w:pPr>
      <w:r>
        <w:rPr>
          <w:rFonts w:hint="eastAsia" w:hAnsi="宋体"/>
        </w:rPr>
        <w:t xml:space="preserve">  （二）随机变量及其分布</w:t>
      </w:r>
    </w:p>
    <w:p>
      <w:pPr>
        <w:ind w:firstLine="525"/>
        <w:rPr>
          <w:rFonts w:hint="eastAsia" w:hAnsi="宋体"/>
        </w:rPr>
      </w:pPr>
      <w:r>
        <w:rPr>
          <w:rFonts w:hint="eastAsia" w:hAnsi="宋体"/>
        </w:rPr>
        <w:t>1. 分布函数的定义和求法</w:t>
      </w:r>
    </w:p>
    <w:p>
      <w:pPr>
        <w:ind w:firstLine="525"/>
        <w:rPr>
          <w:rFonts w:hint="eastAsia" w:hAnsi="宋体"/>
        </w:rPr>
      </w:pPr>
      <w:r>
        <w:rPr>
          <w:rFonts w:hint="eastAsia" w:hAnsi="宋体"/>
        </w:rPr>
        <w:t>2. 常用的三种离散型随机变量的分布和分布律</w:t>
      </w:r>
    </w:p>
    <w:p>
      <w:pPr>
        <w:ind w:firstLine="525"/>
        <w:rPr>
          <w:rFonts w:hint="eastAsia" w:hAnsi="宋体"/>
        </w:rPr>
      </w:pPr>
      <w:r>
        <w:rPr>
          <w:rFonts w:hint="eastAsia" w:hAnsi="宋体"/>
        </w:rPr>
        <w:t>3. 常用的三种连续型随机变量的分布和概率密度</w:t>
      </w:r>
    </w:p>
    <w:p>
      <w:pPr>
        <w:ind w:firstLine="525"/>
        <w:rPr>
          <w:rFonts w:hint="eastAsia" w:hAnsi="宋体"/>
        </w:rPr>
      </w:pPr>
      <w:r>
        <w:rPr>
          <w:rFonts w:hint="eastAsia" w:hAnsi="宋体"/>
        </w:rPr>
        <w:t xml:space="preserve">4. 随机变量函数的分布                   </w:t>
      </w:r>
    </w:p>
    <w:p>
      <w:pPr>
        <w:ind w:firstLine="283" w:firstLineChars="135"/>
        <w:rPr>
          <w:rFonts w:hAnsi="宋体"/>
        </w:rPr>
      </w:pPr>
      <w:r>
        <w:rPr>
          <w:rFonts w:hint="eastAsia" w:hAnsi="宋体"/>
        </w:rPr>
        <w:t xml:space="preserve"> （三）多维随机变量及其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二维离散型随机变量的分布</w:t>
      </w:r>
      <w:r>
        <w:rPr>
          <w:rFonts w:hint="eastAsia" w:ascii="宋体" w:hAnsi="宋体"/>
        </w:rPr>
        <w:t>、</w:t>
      </w:r>
      <w:r>
        <w:rPr>
          <w:rFonts w:hint="eastAsia" w:hAnsi="宋体"/>
        </w:rPr>
        <w:t>分布律</w:t>
      </w:r>
      <w:r>
        <w:rPr>
          <w:rFonts w:hint="eastAsia" w:ascii="宋体" w:hAnsi="宋体"/>
        </w:rPr>
        <w:t>、</w:t>
      </w:r>
      <w:r>
        <w:rPr>
          <w:rFonts w:hint="eastAsia" w:hAnsi="宋体"/>
        </w:rPr>
        <w:t>边缘分布律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二维连续型随机变量的分布</w:t>
      </w:r>
      <w:r>
        <w:rPr>
          <w:rFonts w:hint="eastAsia" w:ascii="宋体" w:hAnsi="宋体"/>
        </w:rPr>
        <w:t>、</w:t>
      </w:r>
      <w:r>
        <w:rPr>
          <w:rFonts w:hint="eastAsia" w:hAnsi="宋体"/>
        </w:rPr>
        <w:t>边缘分布</w:t>
      </w:r>
      <w:r>
        <w:rPr>
          <w:rFonts w:hint="eastAsia" w:ascii="宋体" w:hAnsi="宋体"/>
        </w:rPr>
        <w:t>、</w:t>
      </w:r>
      <w:r>
        <w:rPr>
          <w:rFonts w:hint="eastAsia" w:hAnsi="宋体"/>
        </w:rPr>
        <w:t>边缘概率密度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两个随机变量的和</w:t>
      </w:r>
      <w:r>
        <w:rPr>
          <w:rFonts w:hint="eastAsia" w:ascii="宋体" w:hAnsi="宋体"/>
        </w:rPr>
        <w:t>、</w:t>
      </w:r>
      <w:r>
        <w:rPr>
          <w:rFonts w:hint="eastAsia" w:hAnsi="宋体"/>
        </w:rPr>
        <w:t>最大</w:t>
      </w:r>
      <w:r>
        <w:rPr>
          <w:rFonts w:hint="eastAsia" w:ascii="宋体" w:hAnsi="宋体"/>
        </w:rPr>
        <w:t>、</w:t>
      </w:r>
      <w:r>
        <w:rPr>
          <w:rFonts w:hint="eastAsia" w:hAnsi="宋体"/>
        </w:rPr>
        <w:t>最小函数的分布</w:t>
      </w:r>
    </w:p>
    <w:p>
      <w:pPr>
        <w:rPr>
          <w:rFonts w:hAnsi="宋体"/>
        </w:rPr>
      </w:pPr>
      <w:r>
        <w:rPr>
          <w:rFonts w:hint="eastAsia" w:hAnsi="宋体"/>
        </w:rPr>
        <w:t xml:space="preserve">  （四）随机变量的数字特征 </w:t>
      </w:r>
    </w:p>
    <w:p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随机变量的数学期望</w:t>
      </w:r>
    </w:p>
    <w:p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随机变量的特征</w:t>
      </w:r>
    </w:p>
    <w:p>
      <w:p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 xml:space="preserve">  （五）大数定律与中心极限定理</w:t>
      </w:r>
    </w:p>
    <w:p>
      <w:p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 xml:space="preserve">     1.了解大数定律和中心极限定理</w:t>
      </w:r>
    </w:p>
    <w:p>
      <w:pPr>
        <w:ind w:firstLine="210" w:firstLineChars="100"/>
        <w:rPr>
          <w:rFonts w:hint="eastAsia" w:hAnsi="宋体"/>
        </w:rPr>
      </w:pPr>
      <w:r>
        <w:rPr>
          <w:rFonts w:hint="eastAsia" w:hAnsi="宋体"/>
        </w:rPr>
        <w:t>（六） 样本及抽样分布</w:t>
      </w:r>
    </w:p>
    <w:p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几个常用统计量</w:t>
      </w:r>
    </w:p>
    <w:p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卡方分布，t-分布，f-分布</w:t>
      </w:r>
    </w:p>
    <w:p>
      <w:pPr>
        <w:ind w:firstLine="210" w:firstLineChars="100"/>
        <w:rPr>
          <w:rFonts w:hint="eastAsia" w:hAnsi="宋体"/>
        </w:rPr>
      </w:pPr>
      <w:r>
        <w:rPr>
          <w:rFonts w:hint="eastAsia" w:hAnsi="宋体"/>
        </w:rPr>
        <w:t xml:space="preserve">（七）参数估计  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点估计：矩估计法；极大似然估计法。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估计量的评选标准：一致性，无偏性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正态总体参数的区间估计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>单侧正态总体参数的区间估计</w:t>
      </w:r>
    </w:p>
    <w:p>
      <w:p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 xml:space="preserve">   (八)假设检验</w:t>
      </w:r>
    </w:p>
    <w:p>
      <w:pPr>
        <w:autoSpaceDE w:val="0"/>
        <w:autoSpaceDN w:val="0"/>
        <w:adjustRightInd w:val="0"/>
        <w:jc w:val="left"/>
        <w:rPr>
          <w:rFonts w:hint="eastAsia" w:hAnsi="宋体"/>
        </w:rPr>
      </w:pPr>
      <w:r>
        <w:rPr>
          <w:rFonts w:hint="eastAsia" w:hAnsi="宋体"/>
        </w:rPr>
        <w:t xml:space="preserve">     1.正态总体的假设检验</w:t>
      </w:r>
    </w:p>
    <w:p>
      <w:pPr>
        <w:jc w:val="left"/>
        <w:rPr>
          <w:rFonts w:hint="eastAsia" w:ascii="宋体" w:hAnsi="宋体"/>
        </w:rPr>
      </w:pPr>
    </w:p>
    <w:p>
      <w:pPr>
        <w:rPr>
          <w:rFonts w:hint="eastAsia"/>
        </w:rPr>
      </w:pPr>
      <w:r>
        <w:rPr>
          <w:rFonts w:hint="eastAsia"/>
        </w:rPr>
        <w:t>三、参考书目</w:t>
      </w:r>
    </w:p>
    <w:p>
      <w:pPr>
        <w:ind w:firstLine="420" w:firstLineChars="200"/>
        <w:rPr>
          <w:rFonts w:hint="eastAsia"/>
        </w:rPr>
      </w:pPr>
      <w:r>
        <w:rPr>
          <w:rStyle w:val="10"/>
          <w:rFonts w:hint="eastAsia"/>
          <w:color w:val="000000"/>
          <w:szCs w:val="21"/>
        </w:rPr>
        <w:t>1.</w:t>
      </w:r>
      <w:r>
        <w:rPr>
          <w:rStyle w:val="10"/>
          <w:color w:val="000000"/>
          <w:szCs w:val="21"/>
        </w:rPr>
        <w:t>盛骤 谢式千 潘承毅</w:t>
      </w:r>
      <w:r>
        <w:rPr>
          <w:rFonts w:hint="eastAsia"/>
        </w:rPr>
        <w:t>，《概率论及数理统计》（第四版），高等教育出版社，2008</w:t>
      </w:r>
    </w:p>
    <w:p>
      <w:r>
        <w:rPr>
          <w:rFonts w:hint="eastAsia"/>
        </w:rPr>
        <w:t xml:space="preserve">    2.</w:t>
      </w:r>
      <w:r>
        <w:rPr>
          <w:rFonts w:ascii="Verdana" w:hAnsi="Verdana"/>
          <w:color w:val="555555"/>
          <w:sz w:val="18"/>
          <w:szCs w:val="18"/>
        </w:rPr>
        <w:t>盛骤 谢式千 潘承毅 编</w:t>
      </w:r>
      <w:r>
        <w:rPr>
          <w:rFonts w:hint="eastAsia"/>
        </w:rPr>
        <w:t>《概率论及数理统计学习辅导与习题选讲》，高等教育出版社,2008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1D2"/>
    <w:multiLevelType w:val="multilevel"/>
    <w:tmpl w:val="0F4161D2"/>
    <w:lvl w:ilvl="0" w:tentative="0">
      <w:start w:val="1"/>
      <w:numFmt w:val="decimal"/>
      <w:suff w:val="space"/>
      <w:lvlText w:val="%1."/>
      <w:lvlJc w:val="left"/>
      <w:pPr>
        <w:ind w:left="840" w:hanging="31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65"/>
        </w:tabs>
        <w:ind w:left="13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abstractNum w:abstractNumId="1">
    <w:nsid w:val="1FD971E9"/>
    <w:multiLevelType w:val="multilevel"/>
    <w:tmpl w:val="1FD971E9"/>
    <w:lvl w:ilvl="0" w:tentative="0">
      <w:start w:val="1"/>
      <w:numFmt w:val="decimal"/>
      <w:suff w:val="space"/>
      <w:lvlText w:val="%1."/>
      <w:lvlJc w:val="left"/>
      <w:pPr>
        <w:ind w:left="840" w:hanging="31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65"/>
        </w:tabs>
        <w:ind w:left="13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abstractNum w:abstractNumId="2">
    <w:nsid w:val="2C171722"/>
    <w:multiLevelType w:val="multilevel"/>
    <w:tmpl w:val="2C171722"/>
    <w:lvl w:ilvl="0" w:tentative="0">
      <w:start w:val="1"/>
      <w:numFmt w:val="decimal"/>
      <w:suff w:val="space"/>
      <w:lvlText w:val="%1."/>
      <w:lvlJc w:val="left"/>
      <w:pPr>
        <w:ind w:left="840" w:hanging="31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65"/>
        </w:tabs>
        <w:ind w:left="13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abstractNum w:abstractNumId="3">
    <w:nsid w:val="579B0F07"/>
    <w:multiLevelType w:val="multilevel"/>
    <w:tmpl w:val="579B0F07"/>
    <w:lvl w:ilvl="0" w:tentative="0">
      <w:start w:val="1"/>
      <w:numFmt w:val="decimal"/>
      <w:suff w:val="space"/>
      <w:lvlText w:val="%1."/>
      <w:lvlJc w:val="left"/>
      <w:pPr>
        <w:ind w:left="840" w:hanging="31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65"/>
        </w:tabs>
        <w:ind w:left="13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abstractNum w:abstractNumId="4">
    <w:nsid w:val="608D41EA"/>
    <w:multiLevelType w:val="multilevel"/>
    <w:tmpl w:val="608D41EA"/>
    <w:lvl w:ilvl="0" w:tentative="0">
      <w:start w:val="1"/>
      <w:numFmt w:val="decimal"/>
      <w:suff w:val="space"/>
      <w:lvlText w:val="%1."/>
      <w:lvlJc w:val="left"/>
      <w:pPr>
        <w:ind w:left="840" w:hanging="31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65"/>
        </w:tabs>
        <w:ind w:left="13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A0C87"/>
    <w:rsid w:val="094654FD"/>
    <w:rsid w:val="0F6B4EC5"/>
    <w:rsid w:val="19073379"/>
    <w:rsid w:val="28627C45"/>
    <w:rsid w:val="30633A5D"/>
    <w:rsid w:val="584C0031"/>
    <w:rsid w:val="59C72AC9"/>
    <w:rsid w:val="694C1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  <w:lang w:bidi="he-IL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uiPriority w:val="99"/>
    <w:rPr>
      <w:color w:val="000000"/>
      <w:u w:val="none"/>
    </w:rPr>
  </w:style>
  <w:style w:type="character" w:customStyle="1" w:styleId="9">
    <w:name w:val=" Char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highlight1"/>
    <w:basedOn w:val="6"/>
    <w:uiPriority w:val="0"/>
    <w:rPr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2011-09-13T06:21:00Z</dcterms:created>
  <dc:creator>kerson</dc:creator>
  <cp:lastModifiedBy>Administrator</cp:lastModifiedBy>
  <cp:lastPrinted>2011-08-27T03:56:00Z</cp:lastPrinted>
  <dcterms:modified xsi:type="dcterms:W3CDTF">2021-10-09T08:12:22Z</dcterms:modified>
  <dc:title>五邑大学2010年硕士学位研究生招生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2F6A1757604747FBB0FD6A70D66EDAFD</vt:lpwstr>
  </property>
</Properties>
</file>