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 w:rightChars="-27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hAnsi="宋体"/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32"/>
          <w:szCs w:val="32"/>
        </w:rPr>
        <w:t>大连理工大学2022年硕士研究生入学考试大纲</w:t>
      </w:r>
    </w:p>
    <w:p>
      <w:pPr>
        <w:ind w:right="-57" w:rightChars="-2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科目代码：884     科目名称：物理化学</w:t>
      </w:r>
      <w:r>
        <w:rPr>
          <w:rFonts w:hint="eastAsia"/>
          <w:b/>
          <w:bCs/>
          <w:color w:val="000000"/>
          <w:sz w:val="28"/>
          <w:szCs w:val="28"/>
        </w:rPr>
        <w:t>及物理化学实验</w:t>
      </w:r>
    </w:p>
    <w:p>
      <w:pPr>
        <w:spacing w:line="300" w:lineRule="auto"/>
        <w:ind w:right="-57" w:rightChars="-27" w:firstLine="525" w:firstLineChars="250"/>
        <w:rPr>
          <w:rFonts w:ascii="宋体" w:hAnsi="宋体"/>
          <w:color w:val="000000"/>
          <w:szCs w:val="21"/>
        </w:rPr>
      </w:pPr>
    </w:p>
    <w:p>
      <w:pPr>
        <w:spacing w:before="156" w:beforeLines="50" w:line="300" w:lineRule="auto"/>
        <w:ind w:right="-57" w:rightChars="-27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一、化学热力学</w:t>
      </w:r>
    </w:p>
    <w:p>
      <w:pPr>
        <w:spacing w:line="300" w:lineRule="auto"/>
        <w:ind w:right="-57" w:rightChars="-27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、化学热力学基础</w:t>
      </w:r>
    </w:p>
    <w:p>
      <w:pPr>
        <w:spacing w:line="300" w:lineRule="auto"/>
        <w:ind w:right="-57" w:rightChars="-27"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热力学第一、第二、第三定律。热力学能、焓、熵、亥姆霍兹函数、吉布斯函数。单纯</w:t>
      </w:r>
      <w:r>
        <w:rPr>
          <w:rFonts w:ascii="宋体" w:hAnsi="宋体"/>
          <w:i/>
          <w:color w:val="000000"/>
          <w:szCs w:val="21"/>
        </w:rPr>
        <w:t>p</w:t>
      </w:r>
      <w:r>
        <w:rPr>
          <w:rFonts w:hint="eastAsia" w:ascii="宋体" w:hAnsi="宋体"/>
          <w:i/>
          <w:color w:val="000000"/>
          <w:szCs w:val="21"/>
        </w:rPr>
        <w:t>VT</w:t>
      </w:r>
      <w:r>
        <w:rPr>
          <w:rFonts w:hint="eastAsia" w:ascii="宋体" w:hAnsi="宋体"/>
          <w:color w:val="000000"/>
          <w:szCs w:val="21"/>
        </w:rPr>
        <w:t>过程、相变化过程相关热力学计算。</w:t>
      </w:r>
      <w:r>
        <w:rPr>
          <w:rFonts w:hint="eastAsia" w:ascii="宋体" w:hAnsi="宋体"/>
          <w:color w:val="000000"/>
        </w:rPr>
        <w:t>热力学基本关系式。过程自发、平衡和实现非自发过程的</w:t>
      </w:r>
      <w:r>
        <w:rPr>
          <w:rFonts w:hint="eastAsia" w:ascii="宋体" w:hAnsi="宋体"/>
          <w:color w:val="000000"/>
          <w:szCs w:val="21"/>
        </w:rPr>
        <w:t>亥姆霍兹函数</w:t>
      </w:r>
      <w:r>
        <w:rPr>
          <w:rFonts w:hint="eastAsia" w:ascii="宋体" w:hAnsi="宋体"/>
          <w:color w:val="000000"/>
        </w:rPr>
        <w:t>判据</w:t>
      </w:r>
      <w:r>
        <w:rPr>
          <w:rFonts w:hint="eastAsia" w:ascii="宋体" w:hAnsi="宋体"/>
          <w:color w:val="000000"/>
          <w:szCs w:val="21"/>
        </w:rPr>
        <w:t>、吉布斯函数</w:t>
      </w:r>
      <w:r>
        <w:rPr>
          <w:rFonts w:hint="eastAsia" w:ascii="宋体" w:hAnsi="宋体"/>
          <w:color w:val="000000"/>
        </w:rPr>
        <w:t>判据。</w:t>
      </w:r>
    </w:p>
    <w:p>
      <w:pPr>
        <w:spacing w:line="300" w:lineRule="auto"/>
        <w:ind w:right="-57" w:rightChars="-27"/>
        <w:rPr>
          <w:rFonts w:hint="eastAsia" w:ascii="宋体" w:hAnsi="宋体"/>
          <w:bCs/>
          <w:color w:val="000000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hint="eastAsia" w:ascii="宋体" w:hAnsi="宋体"/>
          <w:bCs/>
          <w:color w:val="000000"/>
        </w:rPr>
        <w:t>相平衡的热力学原理</w:t>
      </w:r>
    </w:p>
    <w:p>
      <w:pPr>
        <w:spacing w:line="300" w:lineRule="auto"/>
        <w:ind w:right="-57" w:rightChars="-27"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偏摩尔量、化学势，克拉佩龙方程和克劳修斯-克拉佩龙方程。拉乌尔定律，亨利定律。理想液态混合物、理想稀溶液、活度和活度因子、逸度和逸度因子。稀溶液依数性。相律，单组分系统典型相图，二组分系统典型相图，杠杆规则。</w:t>
      </w:r>
    </w:p>
    <w:p>
      <w:pPr>
        <w:spacing w:line="300" w:lineRule="auto"/>
        <w:ind w:right="-57" w:rightChars="-27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hint="eastAsia" w:ascii="宋体" w:hAnsi="宋体"/>
          <w:bCs/>
          <w:color w:val="000000"/>
        </w:rPr>
        <w:t>化学平衡热力学原理</w:t>
      </w:r>
      <w:r>
        <w:rPr>
          <w:rFonts w:ascii="宋体" w:hAnsi="宋体"/>
          <w:color w:val="000000"/>
          <w:szCs w:val="21"/>
        </w:rPr>
        <w:t xml:space="preserve">                               </w:t>
      </w:r>
    </w:p>
    <w:p>
      <w:pPr>
        <w:ind w:right="-57" w:rightChars="-27" w:firstLine="420" w:firstLineChars="200"/>
        <w:rPr>
          <w:color w:val="000000"/>
        </w:rPr>
      </w:pPr>
      <w:r>
        <w:rPr>
          <w:rFonts w:hint="eastAsia" w:ascii="宋体" w:hAnsi="宋体"/>
          <w:color w:val="000000"/>
        </w:rPr>
        <w:t>化学反应的热力学函数相关计算，</w:t>
      </w:r>
      <w:r>
        <w:rPr>
          <w:rFonts w:ascii="宋体" w:hAnsi="宋体"/>
          <w:color w:val="000000"/>
        </w:rPr>
        <w:t>影响化学平衡的因素</w:t>
      </w:r>
      <w:r>
        <w:rPr>
          <w:rFonts w:hint="eastAsia" w:ascii="宋体" w:hAnsi="宋体"/>
          <w:color w:val="000000"/>
        </w:rPr>
        <w:t>。</w:t>
      </w:r>
    </w:p>
    <w:p>
      <w:pPr>
        <w:spacing w:before="156" w:beforeLines="50" w:line="300" w:lineRule="auto"/>
        <w:ind w:right="-57" w:rightChars="-27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二、化学动力学</w:t>
      </w:r>
    </w:p>
    <w:p>
      <w:pPr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1、简单级数反应</w:t>
      </w:r>
    </w:p>
    <w:p>
      <w:pPr>
        <w:ind w:right="-57" w:rightChars="-27"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一级、二级和零级反应速率方程，通过实验建立反应速率方程的方法。元反应质量作用定律。</w:t>
      </w:r>
      <w:r>
        <w:rPr>
          <w:rFonts w:hint="eastAsia" w:ascii="宋体" w:hAnsi="宋体"/>
          <w:color w:val="000000"/>
          <w:szCs w:val="21"/>
        </w:rPr>
        <w:t>阿仑尼乌斯方程。</w:t>
      </w:r>
    </w:p>
    <w:p>
      <w:pPr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2、典型复合反应</w:t>
      </w:r>
    </w:p>
    <w:p>
      <w:pPr>
        <w:spacing w:line="300" w:lineRule="auto"/>
        <w:ind w:right="-57" w:rightChars="-27"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>平行反应、对行反应速率方程。复合反应机理。</w:t>
      </w:r>
      <w:r>
        <w:rPr>
          <w:rFonts w:hint="eastAsia" w:ascii="宋体" w:hAnsi="宋体"/>
          <w:color w:val="000000"/>
          <w:szCs w:val="21"/>
        </w:rPr>
        <w:t>复合反应的动力学方程推导。</w:t>
      </w:r>
      <w:r>
        <w:rPr>
          <w:rFonts w:hint="eastAsia" w:ascii="宋体" w:hAnsi="宋体"/>
          <w:color w:val="000000"/>
        </w:rPr>
        <w:t>元反应的速率理论（简单碰撞理论，过渡态理论）。</w:t>
      </w:r>
    </w:p>
    <w:p>
      <w:pPr>
        <w:spacing w:line="300" w:lineRule="auto"/>
        <w:ind w:right="-57" w:rightChars="-27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、气-固相催化反</w:t>
      </w:r>
      <w:r>
        <w:rPr>
          <w:color w:val="000000"/>
          <w:szCs w:val="21"/>
        </w:rPr>
        <w:t>应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</w:rPr>
        <w:t>Langmuir-Hinshelwood机理和Rideal-Elsy机理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</w:rPr>
        <w:t>。</w:t>
      </w:r>
      <w:r>
        <w:rPr>
          <w:rFonts w:hint="eastAsia" w:ascii="宋体" w:hAnsi="宋体"/>
          <w:color w:val="000000"/>
          <w:szCs w:val="21"/>
        </w:rPr>
        <w:t>链反应。</w:t>
      </w:r>
      <w:r>
        <w:rPr>
          <w:rFonts w:hint="eastAsia" w:ascii="宋体" w:hAnsi="宋体"/>
          <w:color w:val="000000"/>
        </w:rPr>
        <w:t>溶液中的反应。光化学反应。</w:t>
      </w:r>
    </w:p>
    <w:p>
      <w:pPr>
        <w:spacing w:before="156" w:beforeLines="50" w:line="300" w:lineRule="auto"/>
        <w:ind w:right="-57" w:rightChars="-27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三、统计热力学初步</w:t>
      </w:r>
    </w:p>
    <w:p>
      <w:pPr>
        <w:spacing w:line="360" w:lineRule="auto"/>
        <w:ind w:right="-57" w:rightChars="-27"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玻尔兹曼分布、粒子配分函数。配分函数的计算。配分函数与宏观热力学函数的关系。</w:t>
      </w:r>
    </w:p>
    <w:p>
      <w:pPr>
        <w:spacing w:before="156" w:beforeLines="50" w:line="300" w:lineRule="auto"/>
        <w:ind w:right="-57" w:rightChars="-27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四、界面与胶体</w:t>
      </w:r>
    </w:p>
    <w:p>
      <w:pPr>
        <w:spacing w:line="300" w:lineRule="auto"/>
        <w:ind w:right="-57" w:rightChars="-27" w:firstLine="424" w:firstLineChars="202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表面张力、表面能。弯曲液面的附加压强，弯曲液面的饱和蒸气压。润湿。溶液的表面吸附。物理吸附和化学吸附，兰缪尔单分子层吸附理论。溶胶系统的性质、稳定和破坏机制、规律。</w:t>
      </w:r>
    </w:p>
    <w:p>
      <w:pPr>
        <w:spacing w:before="156" w:beforeLines="50" w:line="300" w:lineRule="auto"/>
        <w:ind w:right="-57" w:rightChars="-27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五、电化学</w:t>
      </w:r>
    </w:p>
    <w:p>
      <w:pPr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1、热力学</w:t>
      </w:r>
    </w:p>
    <w:p>
      <w:pPr>
        <w:spacing w:line="300" w:lineRule="auto"/>
        <w:ind w:right="-57" w:rightChars="-27"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电解质溶液的导电性质，电解质溶液的离子平均活度、平均活度因子。离子强度，德拜-休克尔极限公式。可逆电池的设计、电极电势、能斯特方程、电池电动势测定的应用。</w:t>
      </w:r>
    </w:p>
    <w:p>
      <w:pPr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2、动力学</w:t>
      </w:r>
    </w:p>
    <w:p>
      <w:pPr>
        <w:spacing w:line="360" w:lineRule="auto"/>
        <w:ind w:left="420" w:leftChars="200"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极化作用、超电势，分解电压，电极反应的竞争。</w:t>
      </w:r>
    </w:p>
    <w:p>
      <w:pPr>
        <w:spacing w:before="156" w:beforeLines="50" w:line="300" w:lineRule="auto"/>
        <w:ind w:right="-57" w:rightChars="-27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六、物理化学实验（实验目的和原理、基本操作、仪器使用）</w:t>
      </w:r>
    </w:p>
    <w:p>
      <w:pPr>
        <w:spacing w:line="360" w:lineRule="auto"/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1、燃烧热的测定</w:t>
      </w:r>
    </w:p>
    <w:p>
      <w:pPr>
        <w:spacing w:line="360" w:lineRule="auto"/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2、液体饱和蒸气压的测定</w:t>
      </w:r>
    </w:p>
    <w:p>
      <w:pPr>
        <w:spacing w:line="360" w:lineRule="auto"/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3、二组分系统气液平衡相图的绘制</w:t>
      </w:r>
    </w:p>
    <w:p>
      <w:pPr>
        <w:spacing w:line="360" w:lineRule="auto"/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4、化学反应的标准平衡常数及其与温度的关系</w:t>
      </w:r>
    </w:p>
    <w:p>
      <w:pPr>
        <w:spacing w:line="360" w:lineRule="auto"/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5、浓度对反应速率的影响</w:t>
      </w:r>
    </w:p>
    <w:p>
      <w:pPr>
        <w:spacing w:line="360" w:lineRule="auto"/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6、温度对反应速率的影响</w:t>
      </w:r>
    </w:p>
    <w:p>
      <w:pPr>
        <w:spacing w:line="360" w:lineRule="auto"/>
        <w:ind w:right="-57" w:rightChars="-27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7、原电池电动势的测定</w:t>
      </w:r>
    </w:p>
    <w:p>
      <w:pPr>
        <w:spacing w:line="300" w:lineRule="auto"/>
        <w:ind w:left="143" w:leftChars="68" w:right="-57" w:rightChars="-27" w:firstLine="525" w:firstLineChars="250"/>
        <w:rPr>
          <w:rFonts w:hint="eastAsia" w:ascii="宋体" w:hAnsi="宋体"/>
          <w:color w:val="000000"/>
        </w:rPr>
      </w:pPr>
    </w:p>
    <w:p>
      <w:pPr>
        <w:spacing w:line="276" w:lineRule="auto"/>
        <w:ind w:right="-57" w:rightChars="-27"/>
        <w:jc w:val="left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复习参考资料：</w:t>
      </w:r>
    </w:p>
    <w:p>
      <w:pPr>
        <w:spacing w:line="360" w:lineRule="auto"/>
        <w:ind w:right="-57" w:rightChars="-27"/>
        <w:rPr>
          <w:color w:val="000000"/>
        </w:rPr>
      </w:pPr>
      <w:r>
        <w:rPr>
          <w:color w:val="000000"/>
        </w:rPr>
        <w:t>1、《基础物理化学》（第二版），</w:t>
      </w:r>
      <w:r>
        <w:rPr>
          <w:rFonts w:hint="eastAsia"/>
          <w:color w:val="000000"/>
        </w:rPr>
        <w:t>编者：</w:t>
      </w:r>
      <w:r>
        <w:rPr>
          <w:color w:val="000000"/>
        </w:rPr>
        <w:t>王新平，王旭珍，王新葵，高等教育出版社</w:t>
      </w:r>
      <w:r>
        <w:rPr>
          <w:rFonts w:hint="eastAsia"/>
          <w:color w:val="000000"/>
        </w:rPr>
        <w:t>；</w:t>
      </w:r>
    </w:p>
    <w:p>
      <w:pPr>
        <w:spacing w:line="360" w:lineRule="auto"/>
        <w:ind w:right="-57" w:rightChars="-27"/>
        <w:rPr>
          <w:color w:val="000000"/>
        </w:rPr>
      </w:pPr>
      <w:r>
        <w:rPr>
          <w:color w:val="000000"/>
        </w:rPr>
        <w:t>2、</w:t>
      </w:r>
      <w:r>
        <w:rPr>
          <w:rFonts w:hint="eastAsia"/>
          <w:color w:val="000000"/>
        </w:rPr>
        <w:t>《多媒体CAI物理化学》（第六版，上、下册），编者：纪敏、郝策，大连理工大学出版社</w:t>
      </w:r>
      <w:r>
        <w:rPr>
          <w:color w:val="000000"/>
        </w:rPr>
        <w:t>；</w:t>
      </w:r>
    </w:p>
    <w:p>
      <w:pPr>
        <w:spacing w:line="360" w:lineRule="auto"/>
        <w:ind w:right="-57" w:rightChars="-27"/>
        <w:rPr>
          <w:color w:val="000000"/>
        </w:rPr>
      </w:pPr>
      <w:r>
        <w:rPr>
          <w:color w:val="000000"/>
        </w:rPr>
        <w:t>3、《基础化学实验》（第</w:t>
      </w:r>
      <w:r>
        <w:rPr>
          <w:rFonts w:hint="eastAsia"/>
          <w:color w:val="000000"/>
        </w:rPr>
        <w:t>三</w:t>
      </w:r>
      <w:r>
        <w:rPr>
          <w:color w:val="000000"/>
        </w:rPr>
        <w:t>版），</w:t>
      </w:r>
      <w:r>
        <w:rPr>
          <w:rFonts w:hint="eastAsia"/>
          <w:color w:val="000000"/>
        </w:rPr>
        <w:t>编者：</w:t>
      </w:r>
      <w:r>
        <w:rPr>
          <w:color w:val="000000"/>
        </w:rPr>
        <w:t>孟长功、辛剑，高等教育出版社</w:t>
      </w:r>
      <w:r>
        <w:rPr>
          <w:rFonts w:hint="eastAsia"/>
          <w:color w:val="000000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89"/>
    <w:rsid w:val="00001E88"/>
    <w:rsid w:val="0002383A"/>
    <w:rsid w:val="000547FD"/>
    <w:rsid w:val="0006452B"/>
    <w:rsid w:val="00080AE1"/>
    <w:rsid w:val="00084065"/>
    <w:rsid w:val="00092406"/>
    <w:rsid w:val="000B0F93"/>
    <w:rsid w:val="000D4286"/>
    <w:rsid w:val="000F4EE3"/>
    <w:rsid w:val="00103841"/>
    <w:rsid w:val="00111217"/>
    <w:rsid w:val="00122178"/>
    <w:rsid w:val="00163DDF"/>
    <w:rsid w:val="00185F59"/>
    <w:rsid w:val="001A1562"/>
    <w:rsid w:val="001A2E7F"/>
    <w:rsid w:val="001A33F8"/>
    <w:rsid w:val="001B518B"/>
    <w:rsid w:val="001D42FD"/>
    <w:rsid w:val="001E1FC9"/>
    <w:rsid w:val="0023024E"/>
    <w:rsid w:val="00245E19"/>
    <w:rsid w:val="00255E5D"/>
    <w:rsid w:val="00270B3F"/>
    <w:rsid w:val="002913CF"/>
    <w:rsid w:val="002953F4"/>
    <w:rsid w:val="002A61F2"/>
    <w:rsid w:val="002B528C"/>
    <w:rsid w:val="002B6F2D"/>
    <w:rsid w:val="002D1DBE"/>
    <w:rsid w:val="002E7E75"/>
    <w:rsid w:val="002F47F7"/>
    <w:rsid w:val="002F68C8"/>
    <w:rsid w:val="0030486D"/>
    <w:rsid w:val="00304BCD"/>
    <w:rsid w:val="0031662A"/>
    <w:rsid w:val="00332E1F"/>
    <w:rsid w:val="0034447B"/>
    <w:rsid w:val="0035275E"/>
    <w:rsid w:val="003749C9"/>
    <w:rsid w:val="00377A9A"/>
    <w:rsid w:val="00391D07"/>
    <w:rsid w:val="00397677"/>
    <w:rsid w:val="003A40E9"/>
    <w:rsid w:val="003A56AA"/>
    <w:rsid w:val="003B0E7D"/>
    <w:rsid w:val="003C6882"/>
    <w:rsid w:val="003E7EC7"/>
    <w:rsid w:val="00427D63"/>
    <w:rsid w:val="00451299"/>
    <w:rsid w:val="00454436"/>
    <w:rsid w:val="00455B40"/>
    <w:rsid w:val="004749BF"/>
    <w:rsid w:val="00492596"/>
    <w:rsid w:val="00495041"/>
    <w:rsid w:val="004A729A"/>
    <w:rsid w:val="004B342B"/>
    <w:rsid w:val="004C0E3E"/>
    <w:rsid w:val="004C536F"/>
    <w:rsid w:val="004C7292"/>
    <w:rsid w:val="004D1D0F"/>
    <w:rsid w:val="004D5872"/>
    <w:rsid w:val="004D6BC8"/>
    <w:rsid w:val="004E1EA4"/>
    <w:rsid w:val="004F0789"/>
    <w:rsid w:val="004F6C0B"/>
    <w:rsid w:val="005017E8"/>
    <w:rsid w:val="005057E0"/>
    <w:rsid w:val="00512F05"/>
    <w:rsid w:val="00527768"/>
    <w:rsid w:val="00543D07"/>
    <w:rsid w:val="00554314"/>
    <w:rsid w:val="00561BBC"/>
    <w:rsid w:val="0056287F"/>
    <w:rsid w:val="00562AA6"/>
    <w:rsid w:val="005637CA"/>
    <w:rsid w:val="005668F8"/>
    <w:rsid w:val="00567D9A"/>
    <w:rsid w:val="005710AE"/>
    <w:rsid w:val="00574063"/>
    <w:rsid w:val="0057504A"/>
    <w:rsid w:val="00585A44"/>
    <w:rsid w:val="005A51FE"/>
    <w:rsid w:val="005C056C"/>
    <w:rsid w:val="005D31D9"/>
    <w:rsid w:val="005E0A84"/>
    <w:rsid w:val="006124D4"/>
    <w:rsid w:val="006314AF"/>
    <w:rsid w:val="00634459"/>
    <w:rsid w:val="00641C34"/>
    <w:rsid w:val="006455CF"/>
    <w:rsid w:val="006703A8"/>
    <w:rsid w:val="00674985"/>
    <w:rsid w:val="00675671"/>
    <w:rsid w:val="006756EF"/>
    <w:rsid w:val="006757B1"/>
    <w:rsid w:val="00687462"/>
    <w:rsid w:val="00692B07"/>
    <w:rsid w:val="006A228A"/>
    <w:rsid w:val="006A2D2F"/>
    <w:rsid w:val="006C02CE"/>
    <w:rsid w:val="006D2509"/>
    <w:rsid w:val="00706E8B"/>
    <w:rsid w:val="0070713F"/>
    <w:rsid w:val="0071463F"/>
    <w:rsid w:val="0073490F"/>
    <w:rsid w:val="00776875"/>
    <w:rsid w:val="007816DA"/>
    <w:rsid w:val="007A231B"/>
    <w:rsid w:val="007A60E1"/>
    <w:rsid w:val="007B2351"/>
    <w:rsid w:val="007B5FBC"/>
    <w:rsid w:val="007C701A"/>
    <w:rsid w:val="007D26FD"/>
    <w:rsid w:val="007F4827"/>
    <w:rsid w:val="00803D0B"/>
    <w:rsid w:val="008054BD"/>
    <w:rsid w:val="00815623"/>
    <w:rsid w:val="00832724"/>
    <w:rsid w:val="00856BFB"/>
    <w:rsid w:val="00874EEE"/>
    <w:rsid w:val="00893CAA"/>
    <w:rsid w:val="00896868"/>
    <w:rsid w:val="008A5D34"/>
    <w:rsid w:val="008A5EE5"/>
    <w:rsid w:val="008C7226"/>
    <w:rsid w:val="008D0A46"/>
    <w:rsid w:val="008D781D"/>
    <w:rsid w:val="009073AA"/>
    <w:rsid w:val="009100DE"/>
    <w:rsid w:val="0092538D"/>
    <w:rsid w:val="00933695"/>
    <w:rsid w:val="009358D3"/>
    <w:rsid w:val="00936886"/>
    <w:rsid w:val="00952335"/>
    <w:rsid w:val="00972587"/>
    <w:rsid w:val="00990097"/>
    <w:rsid w:val="009C0220"/>
    <w:rsid w:val="009D1392"/>
    <w:rsid w:val="009D57AF"/>
    <w:rsid w:val="009E1160"/>
    <w:rsid w:val="009E16C5"/>
    <w:rsid w:val="009E2BC6"/>
    <w:rsid w:val="009F1AFC"/>
    <w:rsid w:val="00A4405C"/>
    <w:rsid w:val="00A51E96"/>
    <w:rsid w:val="00A8763A"/>
    <w:rsid w:val="00A94809"/>
    <w:rsid w:val="00AA1B6B"/>
    <w:rsid w:val="00AA51B0"/>
    <w:rsid w:val="00B06F40"/>
    <w:rsid w:val="00B35E09"/>
    <w:rsid w:val="00B412B3"/>
    <w:rsid w:val="00B539CF"/>
    <w:rsid w:val="00B75065"/>
    <w:rsid w:val="00B93658"/>
    <w:rsid w:val="00BA22AE"/>
    <w:rsid w:val="00BC1A81"/>
    <w:rsid w:val="00BC61D5"/>
    <w:rsid w:val="00BD09CE"/>
    <w:rsid w:val="00BD2C7E"/>
    <w:rsid w:val="00BD554A"/>
    <w:rsid w:val="00BE4CF4"/>
    <w:rsid w:val="00C10D15"/>
    <w:rsid w:val="00C21403"/>
    <w:rsid w:val="00C51CAE"/>
    <w:rsid w:val="00C53E71"/>
    <w:rsid w:val="00C70559"/>
    <w:rsid w:val="00C7057D"/>
    <w:rsid w:val="00C869E3"/>
    <w:rsid w:val="00C967A3"/>
    <w:rsid w:val="00CA5962"/>
    <w:rsid w:val="00CA662F"/>
    <w:rsid w:val="00CD30EE"/>
    <w:rsid w:val="00CE0A87"/>
    <w:rsid w:val="00D04874"/>
    <w:rsid w:val="00D201CC"/>
    <w:rsid w:val="00D2767C"/>
    <w:rsid w:val="00D306F9"/>
    <w:rsid w:val="00D478AA"/>
    <w:rsid w:val="00D524D7"/>
    <w:rsid w:val="00D52DFC"/>
    <w:rsid w:val="00D66116"/>
    <w:rsid w:val="00D75572"/>
    <w:rsid w:val="00D9380B"/>
    <w:rsid w:val="00D94A87"/>
    <w:rsid w:val="00D95115"/>
    <w:rsid w:val="00DA2972"/>
    <w:rsid w:val="00DB27C5"/>
    <w:rsid w:val="00DC5E2E"/>
    <w:rsid w:val="00DC768E"/>
    <w:rsid w:val="00DE4F21"/>
    <w:rsid w:val="00DF2939"/>
    <w:rsid w:val="00DF328F"/>
    <w:rsid w:val="00DF34AF"/>
    <w:rsid w:val="00E02B45"/>
    <w:rsid w:val="00E17AB6"/>
    <w:rsid w:val="00E204F1"/>
    <w:rsid w:val="00E21276"/>
    <w:rsid w:val="00E63AE1"/>
    <w:rsid w:val="00E64305"/>
    <w:rsid w:val="00E676B7"/>
    <w:rsid w:val="00E76F3B"/>
    <w:rsid w:val="00E90E18"/>
    <w:rsid w:val="00EA390C"/>
    <w:rsid w:val="00EB4BEF"/>
    <w:rsid w:val="00EB5F3C"/>
    <w:rsid w:val="00EC069D"/>
    <w:rsid w:val="00EF5D6A"/>
    <w:rsid w:val="00F13ED7"/>
    <w:rsid w:val="00F160C3"/>
    <w:rsid w:val="00F262FA"/>
    <w:rsid w:val="00F30837"/>
    <w:rsid w:val="00F346AB"/>
    <w:rsid w:val="00F43AED"/>
    <w:rsid w:val="00F51620"/>
    <w:rsid w:val="00F51BDA"/>
    <w:rsid w:val="00F556E2"/>
    <w:rsid w:val="00F70828"/>
    <w:rsid w:val="00F72306"/>
    <w:rsid w:val="00F75378"/>
    <w:rsid w:val="00F86C5C"/>
    <w:rsid w:val="00F94CB9"/>
    <w:rsid w:val="00FA75AB"/>
    <w:rsid w:val="00FA7788"/>
    <w:rsid w:val="00FB65F7"/>
    <w:rsid w:val="00FB69A5"/>
    <w:rsid w:val="00FD1F16"/>
    <w:rsid w:val="00FE2A4A"/>
    <w:rsid w:val="00FE3740"/>
    <w:rsid w:val="00FF08A3"/>
    <w:rsid w:val="2B223825"/>
    <w:rsid w:val="4EB1749A"/>
    <w:rsid w:val="5D3E1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3">
    <w:name w:val="annotation text"/>
    <w:basedOn w:val="1"/>
    <w:link w:val="13"/>
    <w:uiPriority w:val="0"/>
    <w:pPr>
      <w:jc w:val="left"/>
    </w:pPr>
  </w:style>
  <w:style w:type="paragraph" w:styleId="4">
    <w:name w:val="Balloon Text"/>
    <w:basedOn w:val="1"/>
    <w:link w:val="14"/>
    <w:uiPriority w:val="0"/>
    <w:rPr>
      <w:rFonts w:ascii="宋体"/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7">
    <w:name w:val="annotation subject"/>
    <w:basedOn w:val="3"/>
    <w:next w:val="3"/>
    <w:link w:val="17"/>
    <w:uiPriority w:val="0"/>
    <w:rPr>
      <w:b/>
      <w:bCs/>
    </w:rPr>
  </w:style>
  <w:style w:type="character" w:styleId="10">
    <w:name w:val="annotation reference"/>
    <w:uiPriority w:val="0"/>
    <w:rPr>
      <w:sz w:val="21"/>
      <w:szCs w:val="21"/>
    </w:rPr>
  </w:style>
  <w:style w:type="paragraph" w:customStyle="1" w:styleId="11">
    <w:name w:val="List Paragraph"/>
    <w:basedOn w:val="1"/>
    <w:uiPriority w:val="0"/>
    <w:pPr>
      <w:ind w:firstLine="420" w:firstLineChars="200"/>
    </w:pPr>
  </w:style>
  <w:style w:type="paragraph" w:styleId="12">
    <w:name w:val=""/>
    <w:semiHidden/>
    <w:uiPriority w:val="99"/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customStyle="1" w:styleId="13">
    <w:name w:val="批注文字 字符"/>
    <w:link w:val="3"/>
    <w:uiPriority w:val="0"/>
    <w:rPr>
      <w:rFonts w:ascii="Times New Roman" w:hAnsi="Times New Roman"/>
      <w:kern w:val="2"/>
      <w:sz w:val="21"/>
      <w:szCs w:val="24"/>
    </w:rPr>
  </w:style>
  <w:style w:type="character" w:customStyle="1" w:styleId="14">
    <w:name w:val="批注框文本 字符"/>
    <w:link w:val="4"/>
    <w:uiPriority w:val="0"/>
    <w:rPr>
      <w:rFonts w:ascii="宋体" w:hAnsi="Times New Roman"/>
      <w:kern w:val="2"/>
      <w:sz w:val="18"/>
      <w:szCs w:val="18"/>
    </w:rPr>
  </w:style>
  <w:style w:type="character" w:customStyle="1" w:styleId="15">
    <w:name w:val="页眉 字符"/>
    <w:link w:val="6"/>
    <w:locked/>
    <w:uiPriority w:val="0"/>
    <w:rPr>
      <w:rFonts w:cs="Times New Roman"/>
      <w:sz w:val="18"/>
      <w:szCs w:val="18"/>
    </w:rPr>
  </w:style>
  <w:style w:type="character" w:customStyle="1" w:styleId="16">
    <w:name w:val="页脚 字符"/>
    <w:link w:val="5"/>
    <w:locked/>
    <w:uiPriority w:val="0"/>
    <w:rPr>
      <w:rFonts w:cs="Times New Roman"/>
      <w:sz w:val="18"/>
      <w:szCs w:val="18"/>
    </w:rPr>
  </w:style>
  <w:style w:type="character" w:customStyle="1" w:styleId="17">
    <w:name w:val="批注主题 字符"/>
    <w:link w:val="7"/>
    <w:uiPriority w:val="0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161</Words>
  <Characters>919</Characters>
  <Lines>7</Lines>
  <Paragraphs>2</Paragraphs>
  <TotalTime>0</TotalTime>
  <ScaleCrop>false</ScaleCrop>
  <LinksUpToDate>false</LinksUpToDate>
  <CharactersWithSpaces>1078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2020-08-21T02:24:00Z</dcterms:created>
  <dc:creator>微软中国</dc:creator>
  <cp:lastModifiedBy>Administrator</cp:lastModifiedBy>
  <dcterms:modified xsi:type="dcterms:W3CDTF">2021-10-11T05:35:46Z</dcterms:modified>
  <dc:title>考试大纲规范说明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