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0" w:beforeAutospacing="0" w:after="330" w:afterAutospacing="0" w:line="360" w:lineRule="auto"/>
        <w:jc w:val="center"/>
        <w:rPr>
          <w:rFonts w:ascii="MS Shell Dlg" w:hAnsi="MS Shell Dlg" w:cs="MS Shell Dlg"/>
          <w:color w:val="333333"/>
          <w:sz w:val="36"/>
          <w:szCs w:val="36"/>
        </w:rPr>
      </w:pPr>
      <w:bookmarkStart w:id="0" w:name="_GoBack"/>
      <w:bookmarkEnd w:id="0"/>
      <w:r>
        <w:rPr>
          <w:rFonts w:hint="eastAsia" w:ascii="Times New Roman" w:hAnsi="Times New Roman" w:cs="MS Shell Dlg"/>
          <w:color w:val="333333"/>
          <w:sz w:val="36"/>
          <w:szCs w:val="36"/>
        </w:rPr>
        <w:t>820《</w:t>
      </w:r>
      <w:r>
        <w:rPr>
          <w:rFonts w:ascii="Times New Roman" w:hAnsi="Times New Roman" w:cs="MS Shell Dlg"/>
          <w:color w:val="333333"/>
          <w:sz w:val="36"/>
          <w:szCs w:val="36"/>
        </w:rPr>
        <w:t>自动控制</w:t>
      </w:r>
      <w:r>
        <w:rPr>
          <w:rFonts w:hint="eastAsia" w:ascii="Times New Roman" w:hAnsi="Times New Roman" w:cs="MS Shell Dlg"/>
          <w:color w:val="333333"/>
          <w:sz w:val="36"/>
          <w:szCs w:val="36"/>
        </w:rPr>
        <w:t>原理》复习大纲</w:t>
      </w:r>
    </w:p>
    <w:p>
      <w:pPr>
        <w:spacing w:line="360" w:lineRule="auto"/>
        <w:rPr>
          <w:rFonts w:ascii="黑体" w:hAnsi="黑体" w:eastAsia="黑体"/>
          <w:b/>
          <w:bCs/>
          <w:color w:val="000000"/>
          <w:sz w:val="24"/>
        </w:rPr>
      </w:pPr>
      <w:r>
        <w:rPr>
          <w:rFonts w:hint="eastAsia" w:ascii="黑体" w:hAnsi="黑体" w:eastAsia="黑体"/>
          <w:b/>
          <w:bCs/>
          <w:color w:val="000000"/>
          <w:sz w:val="24"/>
        </w:rPr>
        <w:t>一、考试的基本要求</w:t>
      </w:r>
    </w:p>
    <w:p>
      <w:pPr>
        <w:spacing w:line="360" w:lineRule="auto"/>
        <w:ind w:firstLine="480" w:firstLineChars="200"/>
        <w:rPr>
          <w:rFonts w:hint="eastAsia" w:cs="MS Shell Dlg"/>
          <w:b/>
          <w:bCs/>
          <w:sz w:val="24"/>
        </w:rPr>
      </w:pPr>
      <w:r>
        <w:rPr>
          <w:rFonts w:hint="eastAsia"/>
          <w:color w:val="000000"/>
          <w:sz w:val="24"/>
        </w:rPr>
        <w:t>要求学生在较系统地理解与掌握自动控制基本概念和基本理论的基础上，熟悉线性定常系统数学模型的建立与转换方法，掌握线性系统的主要分析方法：时域分析法、根轨迹法、频率特性法，以及线性系统的校正方法。此外还要求掌握非线性系统的分析方法——描述函数法。</w:t>
      </w:r>
    </w:p>
    <w:p>
      <w:pPr>
        <w:spacing w:line="360" w:lineRule="auto"/>
        <w:rPr>
          <w:rFonts w:ascii="黑体" w:hAnsi="黑体" w:eastAsia="黑体"/>
          <w:b/>
          <w:bCs/>
          <w:color w:val="000000"/>
          <w:sz w:val="24"/>
        </w:rPr>
      </w:pPr>
      <w:r>
        <w:rPr>
          <w:rFonts w:hint="eastAsia" w:ascii="黑体" w:hAnsi="黑体" w:eastAsia="黑体"/>
          <w:b/>
          <w:bCs/>
          <w:color w:val="000000"/>
          <w:sz w:val="24"/>
        </w:rPr>
        <w:t>二、考试方法和考试时间</w:t>
      </w:r>
    </w:p>
    <w:p>
      <w:pPr>
        <w:spacing w:line="360" w:lineRule="auto"/>
        <w:ind w:firstLine="480" w:firstLineChars="200"/>
        <w:rPr>
          <w:rFonts w:ascii="宋体" w:hAnsi="宋体" w:cs="MS Shell Dlg"/>
          <w:color w:val="000000"/>
          <w:sz w:val="24"/>
        </w:rPr>
      </w:pPr>
      <w:r>
        <w:rPr>
          <w:rFonts w:hint="eastAsia" w:cs="MS Shell Dlg"/>
          <w:sz w:val="24"/>
        </w:rPr>
        <w:t>硕士研究生入学</w:t>
      </w:r>
      <w:r>
        <w:rPr>
          <w:rFonts w:hint="eastAsia" w:cs="MS Shell Dlg"/>
          <w:color w:val="333333"/>
          <w:sz w:val="24"/>
        </w:rPr>
        <w:t>控制原理</w:t>
      </w:r>
      <w:r>
        <w:rPr>
          <w:rFonts w:hint="eastAsia"/>
          <w:color w:val="000000"/>
          <w:sz w:val="24"/>
        </w:rPr>
        <w:t>考试</w:t>
      </w:r>
      <w:r>
        <w:rPr>
          <w:rFonts w:hint="eastAsia" w:cs="MS Shell Dlg"/>
          <w:sz w:val="24"/>
        </w:rPr>
        <w:t>为笔试，总分</w:t>
      </w:r>
      <w:r>
        <w:rPr>
          <w:rFonts w:cs="MS Shell Dlg"/>
          <w:sz w:val="24"/>
        </w:rPr>
        <w:t>150</w:t>
      </w:r>
      <w:r>
        <w:rPr>
          <w:rFonts w:hint="eastAsia" w:cs="MS Shell Dlg"/>
          <w:sz w:val="24"/>
        </w:rPr>
        <w:t>，考试时间为</w:t>
      </w:r>
      <w:r>
        <w:rPr>
          <w:rFonts w:cs="MS Shell Dlg"/>
          <w:sz w:val="24"/>
        </w:rPr>
        <w:t>3</w:t>
      </w:r>
      <w:r>
        <w:rPr>
          <w:rFonts w:hint="eastAsia" w:cs="MS Shell Dlg"/>
          <w:sz w:val="24"/>
        </w:rPr>
        <w:t>小时。</w:t>
      </w:r>
    </w:p>
    <w:p>
      <w:pPr>
        <w:spacing w:line="360" w:lineRule="auto"/>
        <w:rPr>
          <w:rFonts w:hint="eastAsia" w:ascii="黑体" w:hAnsi="黑体" w:eastAsia="黑体"/>
          <w:b/>
          <w:bCs/>
          <w:color w:val="000000"/>
          <w:sz w:val="24"/>
        </w:rPr>
      </w:pPr>
      <w:r>
        <w:rPr>
          <w:rFonts w:ascii="黑体" w:hAnsi="黑体" w:eastAsia="黑体"/>
          <w:b/>
          <w:bCs/>
          <w:color w:val="000000"/>
          <w:sz w:val="24"/>
        </w:rPr>
        <w:t>三、</w:t>
      </w:r>
      <w:r>
        <w:rPr>
          <w:rFonts w:hint="eastAsia" w:ascii="黑体" w:hAnsi="黑体" w:eastAsia="黑体"/>
          <w:b/>
          <w:bCs/>
          <w:color w:val="000000"/>
          <w:sz w:val="24"/>
        </w:rPr>
        <w:t>参考书</w:t>
      </w:r>
    </w:p>
    <w:p>
      <w:pPr>
        <w:spacing w:line="360" w:lineRule="auto"/>
        <w:rPr>
          <w:rFonts w:hint="eastAsia" w:cs="MS Shell Dlg"/>
          <w:sz w:val="24"/>
        </w:rPr>
      </w:pPr>
      <w:r>
        <w:rPr>
          <w:rFonts w:hint="eastAsia"/>
          <w:color w:val="000000"/>
          <w:sz w:val="24"/>
        </w:rPr>
        <w:t>《自动控制原理基础教程》</w:t>
      </w:r>
      <w:r>
        <w:rPr>
          <w:rFonts w:hint="eastAsia" w:cs="MS Shell Dlg"/>
          <w:sz w:val="24"/>
        </w:rPr>
        <w:t xml:space="preserve"> 胡寿松主编（第四版），科学出版社，2017年</w:t>
      </w:r>
    </w:p>
    <w:p>
      <w:pPr>
        <w:spacing w:line="360" w:lineRule="auto"/>
        <w:rPr>
          <w:rFonts w:hint="eastAsia" w:cs="MS Shell Dlg"/>
          <w:sz w:val="24"/>
        </w:rPr>
      </w:pPr>
      <w:r>
        <w:rPr>
          <w:rFonts w:hint="eastAsia" w:cs="MS Shell Dlg"/>
          <w:sz w:val="24"/>
        </w:rPr>
        <w:t>或《自动控制原理》 胡寿松主编（第六版），科学出版社，2013年</w:t>
      </w:r>
    </w:p>
    <w:p>
      <w:pPr>
        <w:spacing w:line="360" w:lineRule="auto"/>
        <w:rPr>
          <w:rFonts w:hint="eastAsia" w:ascii="黑体" w:hAnsi="黑体" w:eastAsia="黑体"/>
          <w:b/>
          <w:bCs/>
          <w:color w:val="000000"/>
          <w:sz w:val="24"/>
        </w:rPr>
      </w:pPr>
      <w:r>
        <w:rPr>
          <w:rFonts w:hint="eastAsia" w:ascii="黑体" w:hAnsi="黑体" w:eastAsia="黑体"/>
          <w:b/>
          <w:bCs/>
          <w:color w:val="000000"/>
          <w:sz w:val="24"/>
        </w:rPr>
        <w:t>四、试题类型</w:t>
      </w:r>
    </w:p>
    <w:p>
      <w:pPr>
        <w:spacing w:line="360" w:lineRule="auto"/>
        <w:ind w:firstLine="480" w:firstLineChars="200"/>
        <w:rPr>
          <w:rFonts w:hint="eastAsia" w:cs="MS Shell Dlg"/>
          <w:b/>
          <w:bCs/>
          <w:sz w:val="24"/>
        </w:rPr>
      </w:pPr>
      <w:r>
        <w:rPr>
          <w:rFonts w:hint="eastAsia" w:ascii="宋体" w:hAnsi="宋体"/>
          <w:bCs/>
          <w:color w:val="000000"/>
          <w:sz w:val="24"/>
        </w:rPr>
        <w:t>主要</w:t>
      </w:r>
      <w:r>
        <w:rPr>
          <w:rFonts w:hint="eastAsia" w:ascii="宋体" w:hAnsi="宋体"/>
          <w:color w:val="000000"/>
          <w:sz w:val="24"/>
        </w:rPr>
        <w:t>包括</w:t>
      </w:r>
      <w:r>
        <w:rPr>
          <w:rFonts w:hint="eastAsia" w:cs="MS Shell Dlg"/>
          <w:sz w:val="24"/>
        </w:rPr>
        <w:t>选择题</w:t>
      </w:r>
      <w:r>
        <w:rPr>
          <w:rFonts w:hint="eastAsia" w:ascii="宋体" w:hAnsi="宋体"/>
          <w:bCs/>
          <w:color w:val="000000"/>
          <w:sz w:val="24"/>
        </w:rPr>
        <w:t>、填空题、简答题、计算题等。</w:t>
      </w:r>
    </w:p>
    <w:p>
      <w:pPr>
        <w:spacing w:line="360" w:lineRule="auto"/>
        <w:rPr>
          <w:rFonts w:hint="eastAsia" w:cs="MS Shell Dlg"/>
          <w:b/>
          <w:bCs/>
          <w:sz w:val="24"/>
        </w:rPr>
      </w:pPr>
      <w:r>
        <w:rPr>
          <w:rFonts w:hint="eastAsia" w:ascii="黑体" w:hAnsi="黑体" w:eastAsia="黑体"/>
          <w:b/>
          <w:bCs/>
          <w:color w:val="000000"/>
          <w:sz w:val="24"/>
        </w:rPr>
        <w:t>五</w:t>
      </w:r>
      <w:r>
        <w:rPr>
          <w:rFonts w:ascii="黑体" w:hAnsi="黑体" w:eastAsia="黑体"/>
          <w:b/>
          <w:bCs/>
          <w:color w:val="000000"/>
          <w:sz w:val="24"/>
        </w:rPr>
        <w:t>.</w:t>
      </w:r>
      <w:r>
        <w:rPr>
          <w:rFonts w:hint="eastAsia" w:ascii="黑体" w:hAnsi="黑体" w:eastAsia="黑体"/>
          <w:b/>
          <w:bCs/>
          <w:color w:val="000000"/>
          <w:sz w:val="24"/>
        </w:rPr>
        <w:t xml:space="preserve"> 考试内容及要求</w:t>
      </w:r>
    </w:p>
    <w:p>
      <w:pPr>
        <w:jc w:val="center"/>
        <w:rPr>
          <w:rFonts w:hint="eastAsia" w:ascii="黑体" w:eastAsia="黑体" w:cs="MS Shell Dlg"/>
          <w:b/>
          <w:bCs/>
          <w:sz w:val="24"/>
        </w:rPr>
      </w:pPr>
      <w:r>
        <w:rPr>
          <w:rFonts w:hint="eastAsia" w:ascii="黑体" w:eastAsia="黑体" w:cs="MS Shell Dlg"/>
          <w:b/>
          <w:bCs/>
          <w:sz w:val="24"/>
        </w:rPr>
        <w:t xml:space="preserve">第一部分 基本概念 </w:t>
      </w:r>
    </w:p>
    <w:p>
      <w:pPr>
        <w:spacing w:line="360" w:lineRule="auto"/>
        <w:ind w:firstLine="480" w:firstLineChars="200"/>
        <w:rPr>
          <w:rFonts w:hint="eastAsia" w:cs="MS Shell Dlg"/>
          <w:sz w:val="24"/>
        </w:rPr>
      </w:pPr>
      <w:r>
        <w:rPr>
          <w:rFonts w:hint="eastAsia" w:cs="MS Shell Dlg"/>
          <w:sz w:val="24"/>
        </w:rPr>
        <w:t>掌握：根据系统工作原理绘制控制系统方框图。</w:t>
      </w:r>
    </w:p>
    <w:p>
      <w:pPr>
        <w:spacing w:line="360" w:lineRule="auto"/>
        <w:ind w:firstLine="480" w:firstLineChars="200"/>
        <w:rPr>
          <w:rFonts w:hint="eastAsia" w:ascii="宋体" w:cs="MS Shell Dlg"/>
          <w:sz w:val="24"/>
        </w:rPr>
      </w:pPr>
      <w:r>
        <w:rPr>
          <w:rFonts w:hint="eastAsia" w:cs="MS Shell Dlg"/>
          <w:sz w:val="24"/>
        </w:rPr>
        <w:t>熟悉：自动控制系统的基本概念；反馈控制系统的基本工作原理及基本构成；</w:t>
      </w:r>
      <w:r>
        <w:rPr>
          <w:rFonts w:cs="MS Shell Dlg"/>
          <w:sz w:val="24"/>
        </w:rPr>
        <w:t>自动控制系统的基本控制方式；自动控制系统的分类；</w:t>
      </w:r>
      <w:r>
        <w:rPr>
          <w:rFonts w:hint="eastAsia" w:cs="MS Shell Dlg"/>
          <w:sz w:val="24"/>
        </w:rPr>
        <w:t>自动控制系统的基本要求。</w:t>
      </w:r>
    </w:p>
    <w:p>
      <w:pPr>
        <w:jc w:val="center"/>
        <w:rPr>
          <w:rFonts w:hint="eastAsia" w:ascii="黑体" w:eastAsia="黑体" w:cs="MS Shell Dlg"/>
          <w:b/>
          <w:bCs/>
          <w:sz w:val="24"/>
        </w:rPr>
      </w:pPr>
      <w:r>
        <w:rPr>
          <w:rFonts w:hint="eastAsia" w:ascii="黑体" w:eastAsia="黑体" w:cs="MS Shell Dlg"/>
          <w:b/>
          <w:bCs/>
          <w:sz w:val="24"/>
        </w:rPr>
        <w:t xml:space="preserve">第二部分 </w:t>
      </w:r>
      <w:r>
        <w:rPr>
          <w:rFonts w:ascii="黑体" w:eastAsia="黑体" w:cs="MS Shell Dlg"/>
          <w:b/>
          <w:bCs/>
          <w:sz w:val="24"/>
        </w:rPr>
        <w:t>自动控制系统的数学模型</w:t>
      </w:r>
    </w:p>
    <w:p>
      <w:pPr>
        <w:spacing w:line="360" w:lineRule="auto"/>
        <w:ind w:firstLine="480" w:firstLineChars="200"/>
        <w:rPr>
          <w:rFonts w:hint="eastAsia" w:cs="MS Shell Dlg"/>
          <w:sz w:val="24"/>
        </w:rPr>
      </w:pPr>
      <w:r>
        <w:rPr>
          <w:rFonts w:hint="eastAsia" w:cs="MS Shell Dlg"/>
          <w:sz w:val="24"/>
        </w:rPr>
        <w:t>掌握：系统结构图的等效变换和简化；信号流图的简化（梅森公式）。</w:t>
      </w:r>
    </w:p>
    <w:p>
      <w:pPr>
        <w:spacing w:line="360" w:lineRule="auto"/>
        <w:ind w:firstLine="480" w:firstLineChars="200"/>
        <w:rPr>
          <w:rFonts w:ascii="宋体" w:hAnsi="宋体" w:cs="MS Shell Dlg"/>
          <w:color w:val="000000"/>
          <w:sz w:val="24"/>
        </w:rPr>
      </w:pPr>
      <w:r>
        <w:rPr>
          <w:rFonts w:hint="eastAsia" w:cs="MS Shell Dlg"/>
          <w:sz w:val="24"/>
        </w:rPr>
        <w:t>熟悉：常用函数的拉普拉氏变换，拉普拉氏变换基本性质和定理；线性定常系统的微分方程建立及求解方法；传递函数的定义和性质；系统传递函数的零点和极点及其对输出的影响；典型环节的传递函数；系统结构图的组成和绘制；信号流图的组成和绘制；系统结构图和信号流图之间的互相转换；系统的开环传递函数，闭环系统的传递函数。</w:t>
      </w:r>
    </w:p>
    <w:p>
      <w:pPr>
        <w:jc w:val="center"/>
        <w:rPr>
          <w:rFonts w:hint="eastAsia" w:ascii="黑体" w:eastAsia="黑体" w:cs="MS Shell Dlg"/>
          <w:b/>
          <w:bCs/>
          <w:sz w:val="24"/>
        </w:rPr>
      </w:pPr>
      <w:r>
        <w:rPr>
          <w:rFonts w:hint="eastAsia" w:ascii="黑体" w:eastAsia="黑体" w:cs="MS Shell Dlg"/>
          <w:b/>
          <w:bCs/>
          <w:sz w:val="24"/>
        </w:rPr>
        <w:t>第三部分</w:t>
      </w:r>
      <w:r>
        <w:rPr>
          <w:rFonts w:ascii="黑体" w:eastAsia="黑体" w:cs="MS Shell Dlg"/>
          <w:b/>
          <w:bCs/>
          <w:sz w:val="24"/>
        </w:rPr>
        <w:t xml:space="preserve">  自动控制系统的时域分析</w:t>
      </w:r>
    </w:p>
    <w:p>
      <w:pPr>
        <w:spacing w:line="360" w:lineRule="auto"/>
        <w:ind w:firstLine="480" w:firstLineChars="200"/>
        <w:rPr>
          <w:rFonts w:cs="MS Shell Dlg"/>
          <w:sz w:val="24"/>
        </w:rPr>
      </w:pPr>
      <w:r>
        <w:rPr>
          <w:rFonts w:hint="eastAsia" w:cs="MS Shell Dlg"/>
          <w:sz w:val="24"/>
        </w:rPr>
        <w:t>掌握：欠阻尼二阶系统的动态性能指标计算；二阶系统性能改善方法；劳斯稳定判据（包含特殊情况）及其各种应用；线性系统稳态误差的计算；扰动作用下稳态误差的计算；减小或消除稳态误差的措施。</w:t>
      </w:r>
    </w:p>
    <w:p>
      <w:pPr>
        <w:spacing w:line="360" w:lineRule="auto"/>
        <w:ind w:firstLine="480" w:firstLineChars="200"/>
        <w:rPr>
          <w:rFonts w:hint="eastAsia" w:cs="MS Shell Dlg"/>
          <w:sz w:val="24"/>
        </w:rPr>
      </w:pPr>
      <w:r>
        <w:rPr>
          <w:rFonts w:hint="eastAsia" w:cs="MS Shell Dlg"/>
          <w:sz w:val="24"/>
        </w:rPr>
        <w:t>熟悉：常用典型输入信号及其拉氏变换；动态过程和稳态过程、动态性能和稳态性能的基本概念；一阶系统的数学模型和时域分析；二阶系统的数学模型以及欠阻尼、临界阻尼和过阻尼情况下单位阶跃响应；高阶系统的单位阶跃响应；高阶系统主导极点的概念；闭环零极点对系统动态性能的影响；线性系统稳定的基本概念；线性系统稳定的充要条件；误差和稳态误差的基本概念；系统型别和稳态误差系数的概念。</w:t>
      </w:r>
    </w:p>
    <w:p>
      <w:pPr>
        <w:jc w:val="center"/>
        <w:rPr>
          <w:rFonts w:hint="eastAsia" w:ascii="黑体" w:eastAsia="黑体" w:cs="MS Shell Dlg"/>
          <w:b/>
          <w:bCs/>
          <w:sz w:val="24"/>
        </w:rPr>
      </w:pPr>
      <w:r>
        <w:rPr>
          <w:rFonts w:hint="eastAsia" w:ascii="黑体" w:eastAsia="黑体" w:cs="MS Shell Dlg"/>
          <w:b/>
          <w:bCs/>
          <w:sz w:val="24"/>
        </w:rPr>
        <w:t>第四部分</w:t>
      </w:r>
      <w:r>
        <w:rPr>
          <w:rFonts w:ascii="黑体" w:eastAsia="黑体" w:cs="MS Shell Dlg"/>
          <w:b/>
          <w:bCs/>
          <w:sz w:val="24"/>
        </w:rPr>
        <w:t xml:space="preserve">  根轨迹分析法</w:t>
      </w:r>
    </w:p>
    <w:p>
      <w:pPr>
        <w:spacing w:line="360" w:lineRule="auto"/>
        <w:ind w:firstLine="480" w:firstLineChars="200"/>
        <w:rPr>
          <w:rFonts w:hint="eastAsia" w:cs="MS Shell Dlg"/>
          <w:sz w:val="24"/>
        </w:rPr>
      </w:pPr>
      <w:r>
        <w:rPr>
          <w:rFonts w:hint="eastAsia" w:cs="MS Shell Dlg"/>
          <w:sz w:val="24"/>
        </w:rPr>
        <w:t>掌握：常规根轨迹、参数根轨迹和正反馈回路根轨迹（零度根轨迹）的绘制；利用根轨迹对系统性能进行定性分析。</w:t>
      </w:r>
    </w:p>
    <w:p>
      <w:pPr>
        <w:spacing w:line="360" w:lineRule="auto"/>
        <w:ind w:firstLine="480" w:firstLineChars="200"/>
        <w:rPr>
          <w:color w:val="000000"/>
          <w:sz w:val="24"/>
        </w:rPr>
      </w:pPr>
      <w:r>
        <w:rPr>
          <w:rFonts w:hint="eastAsia" w:cs="MS Shell Dlg"/>
          <w:sz w:val="24"/>
        </w:rPr>
        <w:t>熟悉：根轨迹法的基本概念；根轨迹和系统性能的关系；闭环零、极点与开环零、极点之间的关系；根轨迹方程、相角方程和模值方程的概念；给定根轨迹增益的情况下确定闭环极点；附加开环极点、零点的作用；偶极子的概念；高阶系统近似为低阶系统。</w:t>
      </w:r>
    </w:p>
    <w:p>
      <w:pPr>
        <w:spacing w:line="360" w:lineRule="auto"/>
        <w:ind w:firstLine="482" w:firstLineChars="200"/>
        <w:jc w:val="center"/>
        <w:rPr>
          <w:rFonts w:hint="eastAsia" w:ascii="黑体" w:eastAsia="黑体" w:cs="MS Shell Dlg"/>
          <w:b/>
          <w:bCs/>
          <w:sz w:val="24"/>
        </w:rPr>
      </w:pPr>
      <w:r>
        <w:rPr>
          <w:rFonts w:hint="eastAsia" w:ascii="黑体" w:eastAsia="黑体" w:cs="MS Shell Dlg"/>
          <w:b/>
          <w:bCs/>
          <w:sz w:val="24"/>
        </w:rPr>
        <w:t>第五部分</w:t>
      </w:r>
      <w:r>
        <w:rPr>
          <w:rFonts w:ascii="黑体" w:eastAsia="黑体" w:cs="MS Shell Dlg"/>
          <w:b/>
          <w:bCs/>
          <w:sz w:val="24"/>
        </w:rPr>
        <w:t xml:space="preserve">  频率特性分析法</w:t>
      </w:r>
    </w:p>
    <w:p>
      <w:pPr>
        <w:spacing w:line="360" w:lineRule="auto"/>
        <w:ind w:firstLine="480" w:firstLineChars="200"/>
        <w:rPr>
          <w:rFonts w:cs="MS Shell Dlg"/>
          <w:sz w:val="24"/>
        </w:rPr>
      </w:pPr>
      <w:r>
        <w:rPr>
          <w:rFonts w:hint="eastAsia" w:cs="MS Shell Dlg"/>
          <w:sz w:val="24"/>
        </w:rPr>
        <w:t>掌握：</w:t>
      </w:r>
      <w:r>
        <w:rPr>
          <w:rFonts w:cs="MS Shell Dlg"/>
          <w:sz w:val="24"/>
        </w:rPr>
        <w:t>开环幅相</w:t>
      </w:r>
      <w:r>
        <w:rPr>
          <w:rFonts w:hint="eastAsia" w:cs="MS Shell Dlg"/>
          <w:sz w:val="24"/>
        </w:rPr>
        <w:t>特性</w:t>
      </w:r>
      <w:r>
        <w:rPr>
          <w:rFonts w:cs="MS Shell Dlg"/>
          <w:sz w:val="24"/>
        </w:rPr>
        <w:t>曲线绘制；开环对数频率特性曲线绘制；根据对数频率特性确定传递函数；奈奎斯特稳定性判据</w:t>
      </w:r>
      <w:r>
        <w:rPr>
          <w:rFonts w:hint="eastAsia" w:cs="MS Shell Dlg"/>
          <w:sz w:val="24"/>
        </w:rPr>
        <w:t>及其应用。</w:t>
      </w:r>
    </w:p>
    <w:p>
      <w:pPr>
        <w:spacing w:line="360" w:lineRule="auto"/>
        <w:ind w:firstLine="480" w:firstLineChars="200"/>
        <w:rPr>
          <w:rFonts w:cs="MS Shell Dlg"/>
          <w:sz w:val="24"/>
        </w:rPr>
      </w:pPr>
      <w:r>
        <w:rPr>
          <w:rFonts w:hint="eastAsia" w:cs="MS Shell Dlg"/>
          <w:sz w:val="24"/>
        </w:rPr>
        <w:t>熟悉：频率特性的基本概念；频率特性的3种图形表示方法；典型环节的幅相频率特性和对数频率特性；谐振峰值、谐振频率的概念和计算；对数频率稳定性判据；剪切频率、穿越频率、相角裕度和幅值裕度的概念和计算；</w:t>
      </w:r>
      <w:r>
        <w:rPr>
          <w:rFonts w:cs="MS Shell Dlg"/>
          <w:sz w:val="24"/>
        </w:rPr>
        <w:t>开环系统的频率特性和闭环系统的</w:t>
      </w:r>
      <w:r>
        <w:rPr>
          <w:rFonts w:hint="eastAsia" w:cs="MS Shell Dlg"/>
          <w:sz w:val="24"/>
        </w:rPr>
        <w:t>频率特性之间的关系；开环对数频域性能指标和时域性能指标的关系；闭环系统的频域指标及其与时域指标之间的关系；开环频域指标和闭环频域指标之间的关系。</w:t>
      </w:r>
    </w:p>
    <w:p>
      <w:pPr>
        <w:jc w:val="center"/>
        <w:rPr>
          <w:rFonts w:hint="eastAsia" w:ascii="黑体" w:eastAsia="黑体" w:cs="MS Shell Dlg"/>
          <w:b/>
          <w:bCs/>
          <w:sz w:val="24"/>
        </w:rPr>
      </w:pPr>
      <w:r>
        <w:rPr>
          <w:rFonts w:hint="eastAsia" w:ascii="黑体" w:eastAsia="黑体" w:cs="MS Shell Dlg"/>
          <w:b/>
          <w:bCs/>
          <w:sz w:val="24"/>
        </w:rPr>
        <w:t>第六部分</w:t>
      </w:r>
      <w:r>
        <w:rPr>
          <w:rFonts w:ascii="黑体" w:eastAsia="黑体" w:cs="MS Shell Dlg"/>
          <w:b/>
          <w:bCs/>
          <w:sz w:val="24"/>
        </w:rPr>
        <w:t xml:space="preserve">  控制系统的综合与校正</w:t>
      </w:r>
    </w:p>
    <w:p>
      <w:pPr>
        <w:spacing w:line="360" w:lineRule="auto"/>
        <w:ind w:firstLine="480" w:firstLineChars="200"/>
        <w:rPr>
          <w:rFonts w:cs="MS Shell Dlg"/>
          <w:sz w:val="24"/>
        </w:rPr>
      </w:pPr>
      <w:r>
        <w:rPr>
          <w:rFonts w:hint="eastAsia" w:cs="MS Shell Dlg"/>
          <w:sz w:val="24"/>
        </w:rPr>
        <w:t>掌握：用频域法设计超前校正装置的原理和步骤；用频域法设计滞后校正装置的原理和步骤；超前校正装置和滞后校正装置对系统性能的影响。</w:t>
      </w:r>
    </w:p>
    <w:p>
      <w:pPr>
        <w:spacing w:line="360" w:lineRule="auto"/>
        <w:ind w:firstLine="480" w:firstLineChars="200"/>
        <w:rPr>
          <w:color w:val="000000"/>
          <w:sz w:val="24"/>
        </w:rPr>
      </w:pPr>
      <w:r>
        <w:rPr>
          <w:rFonts w:hint="eastAsia" w:cs="MS Shell Dlg"/>
          <w:sz w:val="24"/>
        </w:rPr>
        <w:t>熟悉：串联校正、反馈校正、前馈校正和复合校正的基本概念；几种基本的控制规律；无源</w:t>
      </w:r>
      <w:r>
        <w:rPr>
          <w:rFonts w:cs="MS Shell Dlg"/>
          <w:sz w:val="24"/>
        </w:rPr>
        <w:t>超前校正、无源滞后校正装置及其</w:t>
      </w:r>
      <w:r>
        <w:rPr>
          <w:rFonts w:hint="eastAsia" w:cs="MS Shell Dlg"/>
          <w:sz w:val="24"/>
        </w:rPr>
        <w:t>频率</w:t>
      </w:r>
      <w:r>
        <w:rPr>
          <w:rFonts w:cs="MS Shell Dlg"/>
          <w:sz w:val="24"/>
        </w:rPr>
        <w:t>特性。</w:t>
      </w:r>
    </w:p>
    <w:p>
      <w:pPr>
        <w:ind w:firstLine="240" w:firstLineChars="100"/>
        <w:rPr>
          <w:rFonts w:hint="eastAsia" w:ascii="黑体" w:eastAsia="黑体" w:cs="MS Shell Dlg"/>
          <w:b/>
          <w:bCs/>
          <w:sz w:val="24"/>
        </w:rPr>
      </w:pPr>
      <w:r>
        <w:rPr>
          <w:rFonts w:hint="eastAsia" w:cs="MS Shell Dlg"/>
          <w:sz w:val="24"/>
        </w:rPr>
        <w:t xml:space="preserve">                </w:t>
      </w:r>
      <w:r>
        <w:rPr>
          <w:rFonts w:hint="eastAsia" w:ascii="黑体" w:eastAsia="黑体" w:cs="MS Shell Dlg"/>
          <w:b/>
          <w:bCs/>
          <w:sz w:val="24"/>
        </w:rPr>
        <w:t xml:space="preserve">  第七部分  非线性系统分析</w:t>
      </w:r>
    </w:p>
    <w:p>
      <w:pPr>
        <w:spacing w:line="360" w:lineRule="auto"/>
        <w:ind w:firstLine="480" w:firstLineChars="200"/>
        <w:rPr>
          <w:rFonts w:cs="MS Shell Dlg"/>
          <w:sz w:val="24"/>
        </w:rPr>
      </w:pPr>
      <w:r>
        <w:rPr>
          <w:rFonts w:hint="eastAsia" w:cs="MS Shell Dlg"/>
          <w:sz w:val="24"/>
        </w:rPr>
        <w:t>掌握：用描述函数分析法分析非线性系统的稳定性以及是否存在自振荡（其频率和振幅）。</w:t>
      </w:r>
      <w:r>
        <w:rPr>
          <w:rFonts w:cs="MS Shell Dlg"/>
          <w:sz w:val="24"/>
        </w:rPr>
        <w:t xml:space="preserve"> </w:t>
      </w:r>
    </w:p>
    <w:p>
      <w:pPr>
        <w:spacing w:line="360" w:lineRule="auto"/>
        <w:ind w:firstLine="480" w:firstLineChars="200"/>
        <w:rPr>
          <w:rFonts w:hint="eastAsia" w:cs="MS Shell Dlg"/>
          <w:sz w:val="24"/>
        </w:rPr>
      </w:pPr>
      <w:r>
        <w:rPr>
          <w:rFonts w:hint="eastAsia" w:cs="MS Shell Dlg"/>
          <w:sz w:val="24"/>
        </w:rPr>
        <w:t>熟悉：非线性系统的特征；自振荡的基本概念；常见非线性特性及其描述函数；描述函数的定义和描述函数应用条件。</w:t>
      </w:r>
    </w:p>
    <w:p>
      <w:pPr>
        <w:ind w:firstLine="210" w:firstLineChars="100"/>
        <w:rPr>
          <w:rFonts w:hint="eastAsia"/>
        </w:rPr>
      </w:pPr>
    </w:p>
    <w:p>
      <w:pPr>
        <w:ind w:firstLine="210" w:firstLineChars="100"/>
        <w:rPr>
          <w:rFonts w:hint="eastAsia"/>
        </w:rPr>
      </w:pPr>
      <w:r>
        <w:rPr>
          <w:rFonts w:hint="eastAsia"/>
        </w:rPr>
        <w:t xml:space="preserve"> </w:t>
      </w:r>
    </w:p>
    <w:p>
      <w:pPr>
        <w:ind w:firstLine="210" w:firstLineChars="100"/>
        <w:rPr>
          <w:rFonts w:hint="eastAsia"/>
        </w:rPr>
      </w:pPr>
    </w:p>
    <w:p>
      <w:pPr>
        <w:ind w:firstLine="210" w:firstLineChars="100"/>
        <w:rPr>
          <w:rFonts w:hint="eastAsia" w:cs="MS Shell Dlg"/>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hell Dlg">
    <w:altName w:val="Microsoft Sans Serif"/>
    <w:panose1 w:val="020B0604020202020204"/>
    <w:charset w:val="00"/>
    <w:family w:val="swiss"/>
    <w:pitch w:val="default"/>
    <w:sig w:usb0="E1002AFF" w:usb1="C0000002"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46"/>
    <w:rsid w:val="00035132"/>
    <w:rsid w:val="00083C46"/>
    <w:rsid w:val="000B5F4F"/>
    <w:rsid w:val="000F6BC9"/>
    <w:rsid w:val="00100735"/>
    <w:rsid w:val="00142C19"/>
    <w:rsid w:val="001A013E"/>
    <w:rsid w:val="0021106F"/>
    <w:rsid w:val="00231846"/>
    <w:rsid w:val="0034380F"/>
    <w:rsid w:val="00350172"/>
    <w:rsid w:val="00355844"/>
    <w:rsid w:val="003C0D72"/>
    <w:rsid w:val="003F5D5F"/>
    <w:rsid w:val="004100DC"/>
    <w:rsid w:val="004451DF"/>
    <w:rsid w:val="004642B6"/>
    <w:rsid w:val="004C7C59"/>
    <w:rsid w:val="00505AA8"/>
    <w:rsid w:val="005A1570"/>
    <w:rsid w:val="005D433E"/>
    <w:rsid w:val="00661D72"/>
    <w:rsid w:val="00721DA6"/>
    <w:rsid w:val="00722EB7"/>
    <w:rsid w:val="007737F3"/>
    <w:rsid w:val="00781128"/>
    <w:rsid w:val="00825C80"/>
    <w:rsid w:val="008326DF"/>
    <w:rsid w:val="00834692"/>
    <w:rsid w:val="00897984"/>
    <w:rsid w:val="008D172A"/>
    <w:rsid w:val="00961DCA"/>
    <w:rsid w:val="009B2044"/>
    <w:rsid w:val="009C1F21"/>
    <w:rsid w:val="009C55ED"/>
    <w:rsid w:val="009C60B9"/>
    <w:rsid w:val="009E3FD8"/>
    <w:rsid w:val="00AA49E7"/>
    <w:rsid w:val="00B212BD"/>
    <w:rsid w:val="00B83E14"/>
    <w:rsid w:val="00B875C8"/>
    <w:rsid w:val="00BB1370"/>
    <w:rsid w:val="00BD7B3D"/>
    <w:rsid w:val="00C15217"/>
    <w:rsid w:val="00C15594"/>
    <w:rsid w:val="00C31714"/>
    <w:rsid w:val="00C45FE3"/>
    <w:rsid w:val="00C81201"/>
    <w:rsid w:val="00CE605C"/>
    <w:rsid w:val="00CF4DA6"/>
    <w:rsid w:val="00D1319C"/>
    <w:rsid w:val="00D340F7"/>
    <w:rsid w:val="00D379B1"/>
    <w:rsid w:val="00D37E8E"/>
    <w:rsid w:val="00D67F40"/>
    <w:rsid w:val="00DC1C68"/>
    <w:rsid w:val="00E125AE"/>
    <w:rsid w:val="00E133E1"/>
    <w:rsid w:val="00E458D0"/>
    <w:rsid w:val="00E5383A"/>
    <w:rsid w:val="00E550A5"/>
    <w:rsid w:val="00E61E90"/>
    <w:rsid w:val="00EA2234"/>
    <w:rsid w:val="00EB6128"/>
    <w:rsid w:val="00ED7089"/>
    <w:rsid w:val="00EF6C14"/>
    <w:rsid w:val="00F24D16"/>
    <w:rsid w:val="42735863"/>
    <w:rsid w:val="763D44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b/>
      <w:bCs/>
      <w:color w:val="000000"/>
      <w:kern w:val="36"/>
      <w:sz w:val="48"/>
      <w:szCs w:val="48"/>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3">
    <w:name w:val="Body Text Indent 2"/>
    <w:basedOn w:val="1"/>
    <w:uiPriority w:val="0"/>
    <w:pPr>
      <w:spacing w:after="120" w:line="480" w:lineRule="auto"/>
      <w:ind w:left="420" w:leftChars="200"/>
    </w:pPr>
  </w:style>
  <w:style w:type="paragraph" w:styleId="4">
    <w:name w:val="Balloon Text"/>
    <w:basedOn w:val="1"/>
    <w:semiHidden/>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9">
    <w:name w:val="my 正文"/>
    <w:basedOn w:val="3"/>
    <w:uiPriority w:val="0"/>
    <w:pPr>
      <w:tabs>
        <w:tab w:val="left" w:pos="6828"/>
      </w:tabs>
      <w:spacing w:after="0" w:line="360" w:lineRule="auto"/>
      <w:ind w:left="-5" w:leftChars="-5" w:right="-19" w:rightChars="-19" w:firstLine="200" w:firstLineChars="200"/>
    </w:pPr>
  </w:style>
  <w:style w:type="character" w:customStyle="1" w:styleId="10">
    <w:name w:val="页眉 Char"/>
    <w:link w:val="6"/>
    <w:uiPriority w:val="0"/>
    <w:rPr>
      <w:kern w:val="2"/>
      <w:sz w:val="18"/>
      <w:szCs w:val="18"/>
    </w:rPr>
  </w:style>
  <w:style w:type="character" w:customStyle="1" w:styleId="11">
    <w:name w:val="页脚 Char"/>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mx</Company>
  <Pages>3</Pages>
  <Words>241</Words>
  <Characters>1375</Characters>
  <Lines>11</Lines>
  <Paragraphs>3</Paragraphs>
  <TotalTime>0</TotalTime>
  <ScaleCrop>false</ScaleCrop>
  <LinksUpToDate>false</LinksUpToDate>
  <CharactersWithSpaces>1613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2017-09-25T22:38:00Z</dcterms:created>
  <dc:creator>mx</dc:creator>
  <cp:lastModifiedBy>Administrator</cp:lastModifiedBy>
  <cp:lastPrinted>2018-09-26T05:39:00Z</cp:lastPrinted>
  <dcterms:modified xsi:type="dcterms:W3CDTF">2021-10-11T03:58:50Z</dcterms:modified>
  <dc:title>《控制原理》考研复习大纲</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