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left="-2" w:leftChars="-1"/>
        <w:jc w:val="center"/>
        <w:rPr>
          <w:rFonts w:ascii="宋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cs="宋体"/>
          <w:b/>
          <w:bCs/>
          <w:sz w:val="32"/>
          <w:szCs w:val="32"/>
        </w:rPr>
        <w:t>大连理工大学202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科目代码：</w:t>
      </w:r>
      <w:r>
        <w:rPr>
          <w:rFonts w:ascii="宋体" w:hAnsi="宋体" w:cs="宋体"/>
          <w:b/>
          <w:bCs/>
          <w:sz w:val="28"/>
          <w:szCs w:val="28"/>
        </w:rPr>
        <w:t>854</w:t>
      </w:r>
      <w:r>
        <w:rPr>
          <w:rFonts w:hint="eastAsia" w:ascii="宋体" w:hAnsi="宋体" w:cs="宋体"/>
          <w:b/>
          <w:bCs/>
          <w:sz w:val="28"/>
          <w:szCs w:val="28"/>
        </w:rPr>
        <w:t>科目名称：自动控制原理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一、自动控制的基本概念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、反馈控制系统的基本工作原理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、系统的基本控制方式及控制系统的分类方法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、对控制系统的基本要求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二、控制系统的数学模型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、数学模型及系统微分方程的建立、非线性方程的线性化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、控制系统传递函数的概念及性质、求解典型环节及自动控制系统的传递函数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、结构图及等效变换、信号流图及梅逊公式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三、时域分析法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、瞬态响应分析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、二阶系统性能指标计算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、稳定性分析、劳斯判据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、稳态误差分析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四、根轨迹分析法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、根轨迹的基本概念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、根轨迹的绘制方法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、广义根轨迹的绘制方法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、控制系统根轨迹分析、开环零极点对根轨迹的影响、闭环零极点分布对系统性能指标的影响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五、频域分析法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、频率特性的基本概念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、频率特性的图示方法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、频域稳定性判据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、控制系统的稳定裕量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、控制系统的闭环频率特性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六、线性控制系统的校正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、校正装置及其特性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、串联校正装置的设计方法及其参数的确定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、反馈校正的原理及其特点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、复合校正的原理及其参数确定方法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七、非线性系统分析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、非线性系统的特点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、描述函数的概念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、用描述函数法分析非线性系统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、相平面的概念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、用相平面法分析非线性系统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八、离散控制系统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、采样过程和采样定理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Z</w:t>
      </w:r>
      <w:r>
        <w:rPr>
          <w:rFonts w:hint="eastAsia" w:ascii="宋体" w:hAnsi="宋体" w:cs="宋体"/>
        </w:rPr>
        <w:t>变换与</w:t>
      </w:r>
      <w:r>
        <w:rPr>
          <w:rFonts w:ascii="宋体" w:hAnsi="宋体" w:cs="宋体"/>
        </w:rPr>
        <w:t>Z</w:t>
      </w:r>
      <w:r>
        <w:rPr>
          <w:rFonts w:hint="eastAsia" w:ascii="宋体" w:hAnsi="宋体" w:cs="宋体"/>
        </w:rPr>
        <w:t>反变换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、离散控制系统的数学描述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、离散控制系统的稳定性、瞬态响应和稳态误差分析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、离散系统数字控制器设计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九、控制系统的状态空间描述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、状态空间的基本概念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、状态空间描述的建立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、状态变量图的建立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、线性变换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、状态空间表达式求传递函数矩阵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cs="宋体"/>
        </w:rPr>
        <w:t>十、线性系统的状态空间运动分析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1</w:t>
      </w:r>
      <w:r>
        <w:rPr>
          <w:rFonts w:hint="eastAsia" w:ascii="宋体" w:cs="宋体"/>
        </w:rPr>
        <w:t>、状态转移矩阵的概念、性质和方法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2</w:t>
      </w:r>
      <w:r>
        <w:rPr>
          <w:rFonts w:hint="eastAsia" w:ascii="宋体" w:cs="宋体"/>
        </w:rPr>
        <w:t>、线性定常系统的齐次方程和非齐次方程的求解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3</w:t>
      </w:r>
      <w:r>
        <w:rPr>
          <w:rFonts w:hint="eastAsia" w:ascii="宋体" w:cs="宋体"/>
        </w:rPr>
        <w:t>、连续系统的离散化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4</w:t>
      </w:r>
      <w:r>
        <w:rPr>
          <w:rFonts w:hint="eastAsia" w:ascii="宋体" w:cs="宋体"/>
        </w:rPr>
        <w:t>、线性离散系统的运动分析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cs="宋体"/>
        </w:rPr>
        <w:t>十一、线性控制系统的能控性和能观测性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1</w:t>
      </w:r>
      <w:r>
        <w:rPr>
          <w:rFonts w:hint="eastAsia" w:ascii="宋体" w:cs="宋体"/>
        </w:rPr>
        <w:t>、能控性和能观测性的基本概念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2</w:t>
      </w:r>
      <w:r>
        <w:rPr>
          <w:rFonts w:hint="eastAsia" w:ascii="宋体" w:cs="宋体"/>
        </w:rPr>
        <w:t>、能控性和能观测性判据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3</w:t>
      </w:r>
      <w:r>
        <w:rPr>
          <w:rFonts w:hint="eastAsia" w:ascii="宋体" w:cs="宋体"/>
        </w:rPr>
        <w:t>、能控标准形和能观标准形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4</w:t>
      </w:r>
      <w:r>
        <w:rPr>
          <w:rFonts w:hint="eastAsia" w:ascii="宋体" w:cs="宋体"/>
        </w:rPr>
        <w:t>、传递函数中的零、极点对消与状态能控性、能观性之间的关系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cs="宋体"/>
        </w:rPr>
        <w:t>十二、控制系统的稳定性</w:t>
      </w:r>
      <w:r>
        <w:rPr>
          <w:rFonts w:ascii="宋体"/>
        </w:rPr>
        <w:t>——</w:t>
      </w:r>
      <w:r>
        <w:rPr>
          <w:rFonts w:ascii="宋体" w:cs="宋体"/>
        </w:rPr>
        <w:t>Lyapunov</w:t>
      </w:r>
      <w:r>
        <w:rPr>
          <w:rFonts w:hint="eastAsia" w:ascii="宋体" w:cs="宋体"/>
        </w:rPr>
        <w:t>第二方法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1</w:t>
      </w:r>
      <w:r>
        <w:rPr>
          <w:rFonts w:hint="eastAsia" w:ascii="宋体" w:cs="宋体"/>
        </w:rPr>
        <w:t>、稳定性的定义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2</w:t>
      </w:r>
      <w:r>
        <w:rPr>
          <w:rFonts w:hint="eastAsia" w:ascii="宋体" w:cs="宋体"/>
        </w:rPr>
        <w:t>、李亚普诺夫理论的基本方法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3</w:t>
      </w:r>
      <w:r>
        <w:rPr>
          <w:rFonts w:hint="eastAsia" w:ascii="宋体" w:cs="宋体"/>
        </w:rPr>
        <w:t>、非线性系统和线性系统的李亚普诺夫稳定性分析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cs="宋体"/>
        </w:rPr>
        <w:t>十三、线性定常系统的综合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1</w:t>
      </w:r>
      <w:r>
        <w:rPr>
          <w:rFonts w:hint="eastAsia" w:ascii="宋体" w:cs="宋体"/>
        </w:rPr>
        <w:t>、状态反馈与输出反馈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2</w:t>
      </w:r>
      <w:r>
        <w:rPr>
          <w:rFonts w:hint="eastAsia" w:ascii="宋体" w:cs="宋体"/>
        </w:rPr>
        <w:t>、极点配置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cs="宋体"/>
        </w:rPr>
        <w:t>3</w:t>
      </w:r>
      <w:r>
        <w:rPr>
          <w:rFonts w:hint="eastAsia" w:ascii="宋体" w:cs="宋体"/>
        </w:rPr>
        <w:t>、状态观测器的设计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hint="eastAsia" w:ascii="宋体" w:cs="宋体"/>
        </w:rPr>
        <w:t>复习资</w:t>
      </w:r>
      <w:r>
        <w:rPr>
          <w:rFonts w:ascii="宋体" w:cs="宋体"/>
        </w:rPr>
        <w:t>料</w:t>
      </w:r>
      <w:r>
        <w:rPr>
          <w:rFonts w:hint="eastAsia" w:ascii="宋体" w:cs="宋体"/>
        </w:rPr>
        <w:t>：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r>
        <w:rPr>
          <w:rFonts w:hint="eastAsia" w:ascii="宋体"/>
        </w:rPr>
        <w:t>《自动控制原理》，主编：韩敏，潘学军，席剑辉，人民邮电出版社，</w:t>
      </w:r>
      <w:r>
        <w:rPr>
          <w:rFonts w:ascii="宋体"/>
        </w:rPr>
        <w:t>2015</w:t>
      </w:r>
      <w:r>
        <w:rPr>
          <w:rFonts w:hint="eastAsia" w:ascii="宋体"/>
        </w:rPr>
        <w:t>年第一版。</w:t>
      </w:r>
    </w:p>
    <w:p>
      <w:pPr>
        <w:adjustRightInd w:val="0"/>
        <w:snapToGrid w:val="0"/>
        <w:spacing w:line="300" w:lineRule="auto"/>
        <w:ind w:left="420" w:leftChars="200"/>
        <w:rPr>
          <w:rFonts w:hint="eastAsia" w:ascii="宋体"/>
        </w:rPr>
      </w:pPr>
      <w:r>
        <w:rPr>
          <w:rFonts w:hint="eastAsia" w:ascii="宋体"/>
        </w:rPr>
        <w:t>《自动</w:t>
      </w:r>
      <w:r>
        <w:rPr>
          <w:rFonts w:ascii="宋体"/>
        </w:rPr>
        <w:t>控制原理</w:t>
      </w:r>
      <w:r>
        <w:rPr>
          <w:rFonts w:hint="eastAsia" w:ascii="宋体"/>
        </w:rPr>
        <w:t>习题集</w:t>
      </w:r>
      <w:r>
        <w:rPr>
          <w:rFonts w:ascii="宋体"/>
        </w:rPr>
        <w:t>》</w:t>
      </w:r>
      <w:r>
        <w:rPr>
          <w:rFonts w:hint="eastAsia" w:ascii="宋体"/>
        </w:rPr>
        <w:t>，</w:t>
      </w:r>
      <w:r>
        <w:rPr>
          <w:rFonts w:ascii="宋体"/>
        </w:rPr>
        <w:t>主编</w:t>
      </w:r>
      <w:r>
        <w:rPr>
          <w:rFonts w:hint="eastAsia" w:ascii="宋体"/>
        </w:rPr>
        <w:t>：</w:t>
      </w:r>
      <w:r>
        <w:rPr>
          <w:rFonts w:ascii="宋体"/>
        </w:rPr>
        <w:t>韩敏</w:t>
      </w:r>
      <w:r>
        <w:rPr>
          <w:rFonts w:hint="eastAsia" w:ascii="宋体"/>
        </w:rPr>
        <w:t>，</w:t>
      </w:r>
      <w:r>
        <w:rPr>
          <w:rFonts w:ascii="宋体"/>
        </w:rPr>
        <w:t>大连理工大学出版社，</w:t>
      </w:r>
      <w:r>
        <w:rPr>
          <w:rFonts w:hint="eastAsia" w:ascii="宋体"/>
        </w:rPr>
        <w:t>201</w:t>
      </w:r>
      <w:r>
        <w:rPr>
          <w:rFonts w:ascii="宋体"/>
        </w:rPr>
        <w:t>7</w:t>
      </w:r>
      <w:r>
        <w:rPr>
          <w:rFonts w:hint="eastAsia" w:ascii="宋体"/>
        </w:rPr>
        <w:t>年</w:t>
      </w:r>
      <w:r>
        <w:rPr>
          <w:rFonts w:ascii="宋体"/>
        </w:rPr>
        <w:t>第一版</w:t>
      </w:r>
      <w:r>
        <w:rPr>
          <w:rFonts w:hint="eastAsia" w:ascii="宋体"/>
        </w:rPr>
        <w:t>。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r>
        <w:rPr>
          <w:rFonts w:hint="eastAsia" w:ascii="宋体"/>
        </w:rPr>
        <w:t>《自动控制原理》，主编：孟华，机械工业出版社。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r>
        <w:rPr>
          <w:rFonts w:hint="eastAsia" w:ascii="宋体"/>
        </w:rPr>
        <w:t>《现代控制理论》，主编：王金城，化学工业出版社。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r>
        <w:rPr>
          <w:rFonts w:hint="eastAsia" w:ascii="宋体"/>
        </w:rPr>
        <w:t>《自动控制原理》（第四版），主编：胡寿松，科学出版社。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102E4"/>
    <w:rsid w:val="00012C70"/>
    <w:rsid w:val="00057BC2"/>
    <w:rsid w:val="000605B5"/>
    <w:rsid w:val="00084065"/>
    <w:rsid w:val="000A3C0F"/>
    <w:rsid w:val="000F54E0"/>
    <w:rsid w:val="00103841"/>
    <w:rsid w:val="00122E61"/>
    <w:rsid w:val="00192A50"/>
    <w:rsid w:val="0019650C"/>
    <w:rsid w:val="001A2E7F"/>
    <w:rsid w:val="001A33F8"/>
    <w:rsid w:val="001A3D7E"/>
    <w:rsid w:val="001B2F0F"/>
    <w:rsid w:val="001D74AE"/>
    <w:rsid w:val="001E16D6"/>
    <w:rsid w:val="001F638B"/>
    <w:rsid w:val="00204560"/>
    <w:rsid w:val="00245E19"/>
    <w:rsid w:val="002953F4"/>
    <w:rsid w:val="002C153E"/>
    <w:rsid w:val="002F68C8"/>
    <w:rsid w:val="002F7058"/>
    <w:rsid w:val="003034AB"/>
    <w:rsid w:val="0030486D"/>
    <w:rsid w:val="00304BCD"/>
    <w:rsid w:val="00307B91"/>
    <w:rsid w:val="0034447B"/>
    <w:rsid w:val="00347419"/>
    <w:rsid w:val="0035275E"/>
    <w:rsid w:val="0037154D"/>
    <w:rsid w:val="00391D07"/>
    <w:rsid w:val="003B0E7D"/>
    <w:rsid w:val="00481721"/>
    <w:rsid w:val="004C2FFF"/>
    <w:rsid w:val="004D1D0F"/>
    <w:rsid w:val="004F0789"/>
    <w:rsid w:val="004F4039"/>
    <w:rsid w:val="004F6C0B"/>
    <w:rsid w:val="00511192"/>
    <w:rsid w:val="00515D6A"/>
    <w:rsid w:val="005710AE"/>
    <w:rsid w:val="00625F10"/>
    <w:rsid w:val="00645FEC"/>
    <w:rsid w:val="00681666"/>
    <w:rsid w:val="00696524"/>
    <w:rsid w:val="006B412E"/>
    <w:rsid w:val="006D2509"/>
    <w:rsid w:val="0070713F"/>
    <w:rsid w:val="00713280"/>
    <w:rsid w:val="0073490F"/>
    <w:rsid w:val="00743514"/>
    <w:rsid w:val="007C6228"/>
    <w:rsid w:val="007D3AA6"/>
    <w:rsid w:val="007D4B1D"/>
    <w:rsid w:val="008054BD"/>
    <w:rsid w:val="00806790"/>
    <w:rsid w:val="00896868"/>
    <w:rsid w:val="008A10FB"/>
    <w:rsid w:val="008B44B6"/>
    <w:rsid w:val="008D5231"/>
    <w:rsid w:val="008D781D"/>
    <w:rsid w:val="008F30A0"/>
    <w:rsid w:val="009037E3"/>
    <w:rsid w:val="009100DE"/>
    <w:rsid w:val="00927051"/>
    <w:rsid w:val="00933695"/>
    <w:rsid w:val="00943588"/>
    <w:rsid w:val="00972587"/>
    <w:rsid w:val="009C0220"/>
    <w:rsid w:val="00A00936"/>
    <w:rsid w:val="00A15568"/>
    <w:rsid w:val="00A2490F"/>
    <w:rsid w:val="00A333F7"/>
    <w:rsid w:val="00A97CBD"/>
    <w:rsid w:val="00AE2A2C"/>
    <w:rsid w:val="00B10E19"/>
    <w:rsid w:val="00B30920"/>
    <w:rsid w:val="00B51A80"/>
    <w:rsid w:val="00B54BCB"/>
    <w:rsid w:val="00B6399D"/>
    <w:rsid w:val="00B8643A"/>
    <w:rsid w:val="00B86F23"/>
    <w:rsid w:val="00B91EC4"/>
    <w:rsid w:val="00BC1A81"/>
    <w:rsid w:val="00BF71AC"/>
    <w:rsid w:val="00C3110B"/>
    <w:rsid w:val="00C6195E"/>
    <w:rsid w:val="00C62F4B"/>
    <w:rsid w:val="00C76C18"/>
    <w:rsid w:val="00C967A3"/>
    <w:rsid w:val="00CB04B0"/>
    <w:rsid w:val="00CD30EE"/>
    <w:rsid w:val="00CE0A87"/>
    <w:rsid w:val="00D017CC"/>
    <w:rsid w:val="00D306F9"/>
    <w:rsid w:val="00D478AA"/>
    <w:rsid w:val="00D601DD"/>
    <w:rsid w:val="00DB27C5"/>
    <w:rsid w:val="00DF5807"/>
    <w:rsid w:val="00DF6DF9"/>
    <w:rsid w:val="00E0226B"/>
    <w:rsid w:val="00E02DEC"/>
    <w:rsid w:val="00E27058"/>
    <w:rsid w:val="00E37553"/>
    <w:rsid w:val="00E94B2C"/>
    <w:rsid w:val="00EA7FE6"/>
    <w:rsid w:val="00EC069D"/>
    <w:rsid w:val="00F32F8C"/>
    <w:rsid w:val="00F90CD4"/>
    <w:rsid w:val="00F94CB9"/>
    <w:rsid w:val="00FA75AB"/>
    <w:rsid w:val="00FA7788"/>
    <w:rsid w:val="29693DEC"/>
    <w:rsid w:val="55641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Cambria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7">
    <w:name w:val="List Paragraph"/>
    <w:basedOn w:val="1"/>
    <w:uiPriority w:val="0"/>
    <w:pPr>
      <w:ind w:firstLine="420" w:firstLineChars="200"/>
    </w:pPr>
  </w:style>
  <w:style w:type="character" w:customStyle="1" w:styleId="8">
    <w:name w:val="页眉 Char"/>
    <w:link w:val="4"/>
    <w:locked/>
    <w:uiPriority w:val="0"/>
    <w:rPr>
      <w:sz w:val="18"/>
    </w:rPr>
  </w:style>
  <w:style w:type="character" w:customStyle="1" w:styleId="9">
    <w:name w:val="页脚 Char"/>
    <w:link w:val="3"/>
    <w:locked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182</Words>
  <Characters>1040</Characters>
  <Lines>8</Lines>
  <Paragraphs>2</Paragraphs>
  <TotalTime>0</TotalTime>
  <ScaleCrop>false</ScaleCrop>
  <LinksUpToDate>false</LinksUpToDate>
  <CharactersWithSpaces>1220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2017-07-07T13:56:00Z</dcterms:created>
  <dc:creator>微软中国</dc:creator>
  <cp:lastModifiedBy>Administrator</cp:lastModifiedBy>
  <cp:lastPrinted>2015-09-02T02:13:00Z</cp:lastPrinted>
  <dcterms:modified xsi:type="dcterms:W3CDTF">2021-10-11T05:35:36Z</dcterms:modified>
  <dc:title>考试大纲规范说明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