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河北建筑工程学院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Cs/>
          <w:sz w:val="32"/>
          <w:szCs w:val="32"/>
        </w:rPr>
        <w:t>硕士研究生入学考试《工程经济学》考试大纲</w:t>
      </w:r>
    </w:p>
    <w:p>
      <w:pPr>
        <w:spacing w:line="360" w:lineRule="auto"/>
        <w:jc w:val="center"/>
        <w:rPr>
          <w:rFonts w:hint="eastAsia" w:eastAsia="宋体"/>
          <w:bCs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val="en-US" w:eastAsia="zh-CN"/>
        </w:rPr>
        <w:t>科目</w:t>
      </w:r>
      <w:r>
        <w:rPr>
          <w:rFonts w:hint="eastAsia"/>
          <w:bCs/>
          <w:sz w:val="32"/>
          <w:szCs w:val="32"/>
        </w:rPr>
        <w:t>代码：90</w:t>
      </w:r>
      <w:r>
        <w:rPr>
          <w:rFonts w:hint="eastAsia"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一、考试的总体要求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工程经济学课程是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土木水利专业工程建造与管理</w:t>
      </w:r>
      <w:r>
        <w:rPr>
          <w:rFonts w:hint="eastAsia" w:eastAsia="宋体"/>
          <w:sz w:val="24"/>
          <w:lang w:val="en-US" w:eastAsia="zh-CN"/>
        </w:rPr>
        <w:t>方向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一门</w:t>
      </w:r>
      <w:r>
        <w:rPr>
          <w:rFonts w:hint="eastAsia"/>
          <w:sz w:val="24"/>
          <w:lang w:val="en-US" w:eastAsia="zh-CN"/>
        </w:rPr>
        <w:t>重要</w:t>
      </w:r>
      <w:r>
        <w:rPr>
          <w:rFonts w:hint="eastAsia"/>
          <w:sz w:val="24"/>
        </w:rPr>
        <w:t>课程，是研究项目在工程建设中如何均衡技术与经济效果的一门科学。通过对既定技术的经济分析，可以对工程建设的各种方案进行选择和评价，优化决策行为。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考试内容及比例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color w:val="auto"/>
          <w:kern w:val="2"/>
          <w:sz w:val="24"/>
          <w:szCs w:val="24"/>
          <w:lang w:val="en-US" w:eastAsia="zh-CN" w:bidi="ar-SA"/>
        </w:rPr>
        <w:t>1、绪论（约5%）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60" w:rightChars="0" w:firstLine="480" w:firstLineChars="200"/>
        <w:jc w:val="both"/>
        <w:textAlignment w:val="auto"/>
        <w:rPr>
          <w:rFonts w:hint="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color w:val="auto"/>
          <w:kern w:val="2"/>
          <w:sz w:val="24"/>
          <w:szCs w:val="24"/>
          <w:lang w:val="en-US" w:eastAsia="zh-CN" w:bidi="ar-SA"/>
        </w:rPr>
        <w:t>理解工程经济学的概念和发展历程；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60" w:rightChars="0" w:firstLine="480" w:firstLineChars="200"/>
        <w:jc w:val="both"/>
        <w:textAlignment w:val="auto"/>
        <w:rPr>
          <w:rFonts w:hint="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color w:val="auto"/>
          <w:kern w:val="2"/>
          <w:sz w:val="24"/>
          <w:szCs w:val="24"/>
          <w:lang w:val="en-US" w:eastAsia="zh-CN" w:bidi="ar-SA"/>
        </w:rPr>
        <w:t>了解工程经济学的研究对象和特点；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</w:rPr>
        <w:t xml:space="preserve"> (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) </w:t>
      </w:r>
      <w:r>
        <w:rPr>
          <w:rFonts w:hint="eastAsia"/>
          <w:color w:val="auto"/>
          <w:kern w:val="2"/>
          <w:sz w:val="24"/>
          <w:szCs w:val="24"/>
          <w:lang w:val="en-US" w:eastAsia="zh-CN" w:bidi="ar-SA"/>
        </w:rPr>
        <w:t>了解工程经济分析的基本原则和基本要素；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default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</w:rPr>
        <w:t xml:space="preserve"> (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) </w:t>
      </w:r>
      <w:r>
        <w:rPr>
          <w:rFonts w:hint="eastAsia"/>
          <w:color w:val="auto"/>
          <w:kern w:val="2"/>
          <w:sz w:val="24"/>
          <w:szCs w:val="24"/>
          <w:lang w:val="en-US" w:eastAsia="zh-CN" w:bidi="ar-SA"/>
        </w:rPr>
        <w:t>掌握工程经济分析的方法和步骤。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color w:val="auto"/>
          <w:kern w:val="2"/>
          <w:sz w:val="24"/>
          <w:szCs w:val="24"/>
          <w:lang w:val="en-US" w:eastAsia="zh-CN" w:bidi="ar-SA"/>
        </w:rPr>
        <w:t>2、现金流量与资金时间价值（约15%）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(1) 掌握运用资金复利计算中一次支付和多次支付等额系列现金流量的6个基本公式进行资金等值计算的基本方法。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(2) 熟练运用现金流量图的绘制方法。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(3) 理解工程项目现金流量、资金时间价值、名义利率和实际利率的基本概念。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(4) 了解计息周期大于（或小于）收付周期的等值计算方法。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、工程经济基本要素（投资、成本、收入和利润）（约1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％）：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(1) 掌握工程项目投资、运营期成本费用、营业收入、营业税金及附加、利润的费用构成；掌握常用的折旧计算的基本方法。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(2) 熟练运用</w:t>
      </w:r>
      <w:r>
        <w:rPr>
          <w:rFonts w:hint="eastAsia" w:ascii="宋体" w:hAnsi="宋体"/>
          <w:sz w:val="24"/>
        </w:rPr>
        <w:t>投资估算、成本计算和利润计算的方法确定工程项目现金流量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(3) 理解总成本和经营成本、生产成本和期间费用、机会成本和沉没成本等相关概念。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(4) 了解税金的种类和所得税计算及净利润分配的基本方法。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、工程项目经济评价方法（约25％）：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(1) 掌握各经济评价指标的定义、计算方法与判别准则（重点掌握投资回收期、净现值；净年值；内部收益率的计算及相关内容）。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(2) 熟悉经济评价指标的经济含义、分类及指标体系的构成、有关指标之间的内在联系。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(3) 掌握技术方案的相互关系，多方案的经济性比较与选择（互斥方案、资金约束条件下相关方案、收益相同（或未知）方案）。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、工程项目风险与不确定性分析（约1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％）：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(1) 掌握盈亏平衡分析、敏感性分析的基本概念。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(2) 熟练运用线性盈亏平衡分析和单因素敏感性分析的方法。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(3) 理解年产量、营业收入、产品销售价格、单位产品变动成本的盈亏平衡点的相互关系。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(4) 了解非线性盈亏平衡分析、多因素敏感性分析和风险分析的基本方法。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、工程项目资金来源与融资方案（约5％）：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(1) 掌握新设法人融资主体融资方案分析的基本方法。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(2) 熟练运用既有法人融资方案分析的基本方法。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(3) 理解项目资本金、项目债务筹资、财务杠杆效应的基本概念。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(4) 了解传统融资与项目融资的区别。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、工程项目财务评价（约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％）：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(1) 了解财务评价与国民经济评价的概念和作用；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(2) 熟悉国民经济评价采用的价格体系和国民经济费用与效益的识别；熟悉财务评价采用的价格体系和评价步骤；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(3) 掌握财务盈利能力分析的内容、报表编制、指标计算和判断；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(4) 熟悉偿债能力分析和财务生存能力分析的内容、报表编制、指标计算和判断。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、设备更新与选择（约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％）：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(1) 掌握设备租赁和购买的比选方法。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(2) 熟练运用更新分析方法的应用。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(3) 理解沉没成本和经济寿命的基本概念。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(4) 了解设备更新的特点和设备磨损的基本类型。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、价值工程与价值分析（约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％）：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  <w:lang w:eastAsia="zh-CN"/>
        </w:rPr>
        <w:t>掌握</w:t>
      </w:r>
      <w:r>
        <w:rPr>
          <w:rFonts w:hint="eastAsia"/>
          <w:sz w:val="24"/>
        </w:rPr>
        <w:t>价值工程的基本概念和提高价值的基本途径。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(2) 熟悉价值工程的实施步骤和方法。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(3) 掌握寿命周期成本分析方法。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三、试卷题型及比例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选择题（单选、多选）  约35分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判断题                约10分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简答题（或名词解释）：约20分</w:t>
      </w:r>
    </w:p>
    <w:p>
      <w:pPr>
        <w:spacing w:line="360" w:lineRule="auto"/>
        <w:ind w:left="360"/>
        <w:rPr>
          <w:rFonts w:hint="eastAsia"/>
          <w:sz w:val="24"/>
        </w:rPr>
      </w:pPr>
      <w:r>
        <w:rPr>
          <w:rFonts w:hint="eastAsia"/>
          <w:sz w:val="24"/>
        </w:rPr>
        <w:t>4、 计算题                约55分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5、 案例分析题            约30分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四、考试形式及时间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考试形式为笔试，闭卷，考试时间为180分钟。</w:t>
      </w:r>
      <w:r>
        <w:rPr>
          <w:sz w:val="24"/>
        </w:rPr>
        <w:t>允许使用计算器（仅仅具备四则运算和开方运算功能的计算器），但不得使用带有公式和文本存储功能的计算器。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五、参考教材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刘晓君主编，《工程经济学》（第三版），中国建筑工业出版社，2015年。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刘亚臣主编，《工程经济学》（第四版），大连理工大学出版社，2013年。</w:t>
      </w:r>
    </w:p>
    <w:p>
      <w:pPr>
        <w:numPr>
          <w:ilvl w:val="0"/>
          <w:numId w:val="4"/>
        </w:num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郭献芳</w:t>
      </w:r>
      <w:r>
        <w:rPr>
          <w:rFonts w:hint="eastAsia"/>
          <w:sz w:val="24"/>
          <w:lang w:eastAsia="zh-CN"/>
        </w:rPr>
        <w:t>主编，《</w:t>
      </w:r>
      <w:r>
        <w:rPr>
          <w:rFonts w:hint="eastAsia"/>
          <w:sz w:val="24"/>
        </w:rPr>
        <w:t>工程经济学</w:t>
      </w:r>
      <w:r>
        <w:rPr>
          <w:rFonts w:hint="eastAsia"/>
          <w:sz w:val="24"/>
          <w:lang w:eastAsia="zh-CN"/>
        </w:rPr>
        <w:t>》（</w:t>
      </w:r>
      <w:r>
        <w:rPr>
          <w:rFonts w:hint="eastAsia"/>
          <w:sz w:val="24"/>
        </w:rPr>
        <w:t>第二版</w:t>
      </w:r>
      <w:r>
        <w:rPr>
          <w:rFonts w:hint="eastAsia"/>
          <w:sz w:val="24"/>
          <w:lang w:eastAsia="zh-CN"/>
        </w:rPr>
        <w:t>），</w:t>
      </w:r>
      <w:r>
        <w:rPr>
          <w:rFonts w:hint="eastAsia"/>
          <w:sz w:val="24"/>
        </w:rPr>
        <w:t>机械工业出版社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2014年</w:t>
      </w:r>
      <w:r>
        <w:rPr>
          <w:rFonts w:hint="eastAsia"/>
          <w:sz w:val="24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AD1128"/>
    <w:multiLevelType w:val="singleLevel"/>
    <w:tmpl w:val="D8AD11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471F92"/>
    <w:multiLevelType w:val="singleLevel"/>
    <w:tmpl w:val="21471F92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34B65527"/>
    <w:multiLevelType w:val="multilevel"/>
    <w:tmpl w:val="34B65527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78B69E3"/>
    <w:multiLevelType w:val="multilevel"/>
    <w:tmpl w:val="778B69E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0WNWE+6VaS68UGieIES9s9rsmbQ=" w:salt="4XfG5IsHdPVvviWTI//FLA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A7"/>
    <w:rsid w:val="0003173B"/>
    <w:rsid w:val="00045D77"/>
    <w:rsid w:val="00046667"/>
    <w:rsid w:val="000547BE"/>
    <w:rsid w:val="00081B13"/>
    <w:rsid w:val="000D2154"/>
    <w:rsid w:val="0013312E"/>
    <w:rsid w:val="00133FBF"/>
    <w:rsid w:val="00161301"/>
    <w:rsid w:val="00161F38"/>
    <w:rsid w:val="001B62A3"/>
    <w:rsid w:val="00222BD4"/>
    <w:rsid w:val="002367AC"/>
    <w:rsid w:val="00242FA9"/>
    <w:rsid w:val="00281CCA"/>
    <w:rsid w:val="00290BE6"/>
    <w:rsid w:val="002D15CA"/>
    <w:rsid w:val="002D2C1B"/>
    <w:rsid w:val="002D443F"/>
    <w:rsid w:val="002F2A8A"/>
    <w:rsid w:val="00374DE4"/>
    <w:rsid w:val="003B2C34"/>
    <w:rsid w:val="003D0E6C"/>
    <w:rsid w:val="0046602F"/>
    <w:rsid w:val="00477291"/>
    <w:rsid w:val="004A1C18"/>
    <w:rsid w:val="004A6E1B"/>
    <w:rsid w:val="004F09DB"/>
    <w:rsid w:val="005023A6"/>
    <w:rsid w:val="00540889"/>
    <w:rsid w:val="0057516C"/>
    <w:rsid w:val="00581B44"/>
    <w:rsid w:val="005A38C6"/>
    <w:rsid w:val="005C209A"/>
    <w:rsid w:val="005D03CD"/>
    <w:rsid w:val="00604C97"/>
    <w:rsid w:val="00610958"/>
    <w:rsid w:val="00640876"/>
    <w:rsid w:val="0065310F"/>
    <w:rsid w:val="00662620"/>
    <w:rsid w:val="006B039C"/>
    <w:rsid w:val="006E3592"/>
    <w:rsid w:val="006E5F32"/>
    <w:rsid w:val="006F27BA"/>
    <w:rsid w:val="00724103"/>
    <w:rsid w:val="007317F1"/>
    <w:rsid w:val="007371C5"/>
    <w:rsid w:val="007374F8"/>
    <w:rsid w:val="007C6174"/>
    <w:rsid w:val="007C7DA9"/>
    <w:rsid w:val="008260D4"/>
    <w:rsid w:val="00826B23"/>
    <w:rsid w:val="00827801"/>
    <w:rsid w:val="00884F8C"/>
    <w:rsid w:val="008A0DCB"/>
    <w:rsid w:val="008A13CA"/>
    <w:rsid w:val="008C35A7"/>
    <w:rsid w:val="008C52F3"/>
    <w:rsid w:val="008D4AA4"/>
    <w:rsid w:val="008E1588"/>
    <w:rsid w:val="008E685C"/>
    <w:rsid w:val="009574F9"/>
    <w:rsid w:val="009670EC"/>
    <w:rsid w:val="009F588E"/>
    <w:rsid w:val="00A0263F"/>
    <w:rsid w:val="00A34695"/>
    <w:rsid w:val="00A34812"/>
    <w:rsid w:val="00AA3E2D"/>
    <w:rsid w:val="00AD6BE7"/>
    <w:rsid w:val="00AE41ED"/>
    <w:rsid w:val="00B112E1"/>
    <w:rsid w:val="00B15780"/>
    <w:rsid w:val="00B64471"/>
    <w:rsid w:val="00B83B46"/>
    <w:rsid w:val="00B91D31"/>
    <w:rsid w:val="00B95845"/>
    <w:rsid w:val="00BA58D9"/>
    <w:rsid w:val="00BC0B53"/>
    <w:rsid w:val="00BD6626"/>
    <w:rsid w:val="00BE239B"/>
    <w:rsid w:val="00C025CC"/>
    <w:rsid w:val="00C341B7"/>
    <w:rsid w:val="00C351E3"/>
    <w:rsid w:val="00C4002F"/>
    <w:rsid w:val="00C406B6"/>
    <w:rsid w:val="00C45EAE"/>
    <w:rsid w:val="00C805AD"/>
    <w:rsid w:val="00CA1B87"/>
    <w:rsid w:val="00CD3774"/>
    <w:rsid w:val="00D00A42"/>
    <w:rsid w:val="00D47189"/>
    <w:rsid w:val="00D50061"/>
    <w:rsid w:val="00DC57A4"/>
    <w:rsid w:val="00DE07A0"/>
    <w:rsid w:val="00E019FA"/>
    <w:rsid w:val="00E61380"/>
    <w:rsid w:val="00EB1E1A"/>
    <w:rsid w:val="00EE6515"/>
    <w:rsid w:val="00EF468C"/>
    <w:rsid w:val="00F250EF"/>
    <w:rsid w:val="00FB1070"/>
    <w:rsid w:val="00FE199F"/>
    <w:rsid w:val="00FF6471"/>
    <w:rsid w:val="04FD0E50"/>
    <w:rsid w:val="06A21375"/>
    <w:rsid w:val="0F0074E8"/>
    <w:rsid w:val="11B54C20"/>
    <w:rsid w:val="1209121A"/>
    <w:rsid w:val="139431E9"/>
    <w:rsid w:val="16F36328"/>
    <w:rsid w:val="1B381787"/>
    <w:rsid w:val="1E465C07"/>
    <w:rsid w:val="1F7E01C8"/>
    <w:rsid w:val="23E20E02"/>
    <w:rsid w:val="25DD36F4"/>
    <w:rsid w:val="29AF7FAD"/>
    <w:rsid w:val="2DBB1BAC"/>
    <w:rsid w:val="2DDE7944"/>
    <w:rsid w:val="2E5D03EA"/>
    <w:rsid w:val="33892AF2"/>
    <w:rsid w:val="340E159F"/>
    <w:rsid w:val="388B33EE"/>
    <w:rsid w:val="38D91F23"/>
    <w:rsid w:val="39007027"/>
    <w:rsid w:val="3974215B"/>
    <w:rsid w:val="399C311D"/>
    <w:rsid w:val="3B3B0A99"/>
    <w:rsid w:val="403143D0"/>
    <w:rsid w:val="419D7554"/>
    <w:rsid w:val="441E181F"/>
    <w:rsid w:val="46D610D2"/>
    <w:rsid w:val="482F3981"/>
    <w:rsid w:val="4C4C723E"/>
    <w:rsid w:val="4E050A74"/>
    <w:rsid w:val="4EA3745B"/>
    <w:rsid w:val="501A6A78"/>
    <w:rsid w:val="549F7659"/>
    <w:rsid w:val="56F802E4"/>
    <w:rsid w:val="577C0323"/>
    <w:rsid w:val="5C1C55DF"/>
    <w:rsid w:val="5C293791"/>
    <w:rsid w:val="5CEF13BC"/>
    <w:rsid w:val="5DBA3B14"/>
    <w:rsid w:val="61196615"/>
    <w:rsid w:val="61F26117"/>
    <w:rsid w:val="62207085"/>
    <w:rsid w:val="63500ACA"/>
    <w:rsid w:val="65022264"/>
    <w:rsid w:val="65A2239E"/>
    <w:rsid w:val="72663A47"/>
    <w:rsid w:val="72B77084"/>
    <w:rsid w:val="73E977D0"/>
    <w:rsid w:val="74DD0C2A"/>
    <w:rsid w:val="7559723E"/>
    <w:rsid w:val="78097EFC"/>
    <w:rsid w:val="797C3B2F"/>
    <w:rsid w:val="7D461BCC"/>
    <w:rsid w:val="7DC37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8">
    <w:name w:val="Hyperlink"/>
    <w:basedOn w:val="6"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9">
    <w:name w:val="item-name3"/>
    <w:basedOn w:val="6"/>
    <w:uiPriority w:val="0"/>
  </w:style>
  <w:style w:type="character" w:customStyle="1" w:styleId="10">
    <w:name w:val="pubdate-month"/>
    <w:basedOn w:val="6"/>
    <w:uiPriority w:val="0"/>
    <w:rPr>
      <w:rFonts w:ascii="微软雅黑" w:hAnsi="微软雅黑" w:eastAsia="微软雅黑" w:cs="微软雅黑"/>
      <w:color w:val="FFFFFF"/>
      <w:sz w:val="30"/>
      <w:szCs w:val="30"/>
      <w:shd w:val="clear" w:color="auto" w:fill="EB8C19"/>
    </w:rPr>
  </w:style>
  <w:style w:type="character" w:customStyle="1" w:styleId="11">
    <w:name w:val="pubdate-day"/>
    <w:basedOn w:val="6"/>
    <w:uiPriority w:val="0"/>
    <w:rPr>
      <w:color w:val="848484"/>
      <w:shd w:val="clear" w:color="auto" w:fill="E8E8E8"/>
    </w:rPr>
  </w:style>
  <w:style w:type="character" w:customStyle="1" w:styleId="12">
    <w:name w:val="item-name"/>
    <w:basedOn w:val="6"/>
    <w:uiPriority w:val="0"/>
  </w:style>
  <w:style w:type="character" w:customStyle="1" w:styleId="13">
    <w:name w:val="item-name1"/>
    <w:basedOn w:val="6"/>
    <w:uiPriority w:val="0"/>
  </w:style>
  <w:style w:type="character" w:customStyle="1" w:styleId="14">
    <w:name w:val="item-name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245</Words>
  <Characters>1402</Characters>
  <Lines>11</Lines>
  <Paragraphs>3</Paragraphs>
  <TotalTime>24</TotalTime>
  <ScaleCrop>false</ScaleCrop>
  <LinksUpToDate>false</LinksUpToDate>
  <CharactersWithSpaces>1644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2014-10-31T08:39:00Z</dcterms:created>
  <dc:creator>fy</dc:creator>
  <cp:lastModifiedBy>Administrator</cp:lastModifiedBy>
  <cp:lastPrinted>2021-09-22T08:13:13Z</cp:lastPrinted>
  <dcterms:modified xsi:type="dcterms:W3CDTF">2021-10-11T00:45:21Z</dcterms:modified>
  <dc:title>河北建工学院全国统考硕士研究生入学考试业务课程大纲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CCDC8957EF00460BA611CB8CBE383A0C</vt:lpwstr>
  </property>
</Properties>
</file>