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0" w:beforeAutospacing="0" w:after="330" w:afterAutospacing="0"/>
        <w:jc w:val="center"/>
        <w:rPr>
          <w:rFonts w:hint="eastAsia" w:ascii="Times New Roman" w:hAnsi="Times New Roman" w:eastAsia="宋体"/>
          <w:sz w:val="28"/>
          <w:szCs w:val="28"/>
        </w:rPr>
      </w:pPr>
      <w:bookmarkStart w:id="4" w:name="_GoBack"/>
      <w:bookmarkEnd w:id="4"/>
      <w:bookmarkStart w:id="0" w:name="_Toc72821311"/>
      <w:bookmarkStart w:id="1" w:name="_Toc72821709"/>
      <w:bookmarkStart w:id="2" w:name="_Toc72821834"/>
      <w:bookmarkStart w:id="3" w:name="_Toc72821981"/>
      <w:r>
        <w:rPr>
          <w:rFonts w:ascii="Times New Roman" w:hAnsi="Times New Roman" w:eastAsia="宋体"/>
          <w:sz w:val="28"/>
          <w:szCs w:val="28"/>
        </w:rPr>
        <w:t>802</w:t>
      </w:r>
      <w:r>
        <w:rPr>
          <w:rFonts w:hint="eastAsia" w:ascii="Times New Roman" w:hAnsi="Times New Roman" w:eastAsia="宋体"/>
          <w:sz w:val="28"/>
          <w:szCs w:val="28"/>
        </w:rPr>
        <w:t>《物理化学》复习考研大纲</w:t>
      </w:r>
      <w:bookmarkEnd w:id="0"/>
      <w:bookmarkEnd w:id="1"/>
      <w:bookmarkEnd w:id="2"/>
      <w:bookmarkEnd w:id="3"/>
    </w:p>
    <w:p>
      <w:pPr>
        <w:spacing w:line="360" w:lineRule="auto"/>
        <w:ind w:firstLine="472" w:firstLineChars="196"/>
        <w:rPr>
          <w:rFonts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一、考试的基本要求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学生应系统地掌握物理化学的基本概念和基本理论，能熟练运用热力学第一定律、热力学第二定律、多组分热力学、化学平衡原理、相平衡原理、电化学知识、动力学原理和界面化学知识，分析和解决具体问题。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二、考试方式和考试时间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闭卷考试（自带计算器），总分</w:t>
      </w:r>
      <w:r>
        <w:rPr>
          <w:rFonts w:ascii="Times New Roman" w:hAnsi="Times New Roman"/>
          <w:color w:val="000000"/>
          <w:sz w:val="24"/>
        </w:rPr>
        <w:t>150</w:t>
      </w:r>
      <w:r>
        <w:rPr>
          <w:rFonts w:hint="eastAsia" w:ascii="Times New Roman" w:hAnsi="Times New Roman"/>
          <w:color w:val="000000"/>
          <w:sz w:val="24"/>
        </w:rPr>
        <w:t>，考试时间为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hint="eastAsia" w:ascii="Times New Roman" w:hAnsi="Times New Roman"/>
          <w:color w:val="000000"/>
          <w:sz w:val="24"/>
        </w:rPr>
        <w:t>小时。</w:t>
      </w:r>
    </w:p>
    <w:p>
      <w:pPr>
        <w:spacing w:line="360" w:lineRule="auto"/>
        <w:ind w:firstLine="482" w:firstLineChars="200"/>
        <w:rPr>
          <w:rFonts w:ascii="Times New Roman" w:hAnsi="Times New Roman"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三、参考书目</w:t>
      </w:r>
    </w:p>
    <w:p>
      <w:pPr>
        <w:spacing w:before="156" w:beforeLines="50" w:line="360" w:lineRule="auto"/>
        <w:ind w:firstLine="480" w:firstLineChars="2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sz w:val="24"/>
        </w:rPr>
        <w:t>1.</w:t>
      </w:r>
      <w:r>
        <w:rPr>
          <w:rFonts w:hint="eastAsia" w:ascii="Times New Roman" w:hAnsi="Times New Roman"/>
          <w:color w:val="000000"/>
          <w:sz w:val="24"/>
        </w:rPr>
        <w:t>刘建兰，等</w:t>
      </w:r>
      <w:r>
        <w:rPr>
          <w:rFonts w:hint="eastAsia" w:ascii="Times New Roman" w:hAnsi="Times New Roman" w:cs="宋体"/>
          <w:color w:val="000000"/>
          <w:sz w:val="24"/>
        </w:rPr>
        <w:t>.</w:t>
      </w:r>
      <w:r>
        <w:rPr>
          <w:rFonts w:hint="eastAsia" w:ascii="Times New Roman" w:hAnsi="Times New Roman"/>
          <w:color w:val="000000"/>
          <w:sz w:val="24"/>
        </w:rPr>
        <w:t>物理化学</w:t>
      </w:r>
      <w:r>
        <w:rPr>
          <w:rFonts w:hint="eastAsia" w:ascii="Times New Roman" w:hAnsi="Times New Roman" w:cs="宋体"/>
          <w:color w:val="000000"/>
          <w:sz w:val="24"/>
        </w:rPr>
        <w:t>.第1版.</w:t>
      </w:r>
      <w:r>
        <w:rPr>
          <w:rFonts w:ascii="Times New Roman" w:hAnsi="Times New Roman" w:cs="宋体"/>
          <w:color w:val="000000"/>
          <w:sz w:val="24"/>
        </w:rPr>
        <w:t xml:space="preserve"> </w:t>
      </w:r>
      <w:r>
        <w:rPr>
          <w:rFonts w:hint="eastAsia" w:ascii="Times New Roman" w:hAnsi="Times New Roman" w:cs="宋体"/>
          <w:color w:val="000000"/>
          <w:sz w:val="24"/>
        </w:rPr>
        <w:t>北京：化学工业出版社，2013.</w:t>
      </w:r>
    </w:p>
    <w:p>
      <w:pPr>
        <w:spacing w:line="360" w:lineRule="auto"/>
        <w:ind w:firstLine="480" w:firstLineChars="200"/>
        <w:rPr>
          <w:rFonts w:ascii="Times New Roman" w:hAnsi="Times New Roman" w:cs="宋体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2.傅献彩，等</w:t>
      </w:r>
      <w:r>
        <w:rPr>
          <w:rFonts w:hint="eastAsia" w:ascii="Times New Roman" w:hAnsi="Times New Roman" w:cs="宋体"/>
          <w:color w:val="000000"/>
          <w:sz w:val="24"/>
        </w:rPr>
        <w:t>.</w:t>
      </w:r>
      <w:r>
        <w:rPr>
          <w:rFonts w:hint="eastAsia" w:ascii="Times New Roman" w:hAnsi="Times New Roman"/>
          <w:color w:val="000000"/>
          <w:sz w:val="24"/>
        </w:rPr>
        <w:t>物理化学</w:t>
      </w:r>
      <w:r>
        <w:rPr>
          <w:rFonts w:hint="eastAsia" w:ascii="Times New Roman" w:hAnsi="Times New Roman" w:cs="宋体"/>
          <w:color w:val="000000"/>
          <w:sz w:val="24"/>
        </w:rPr>
        <w:t>.第5版.北京：高等教育出版社，2005.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宋体"/>
          <w:color w:val="000000"/>
          <w:sz w:val="24"/>
        </w:rPr>
        <w:t>3.</w:t>
      </w:r>
      <w:r>
        <w:rPr>
          <w:rFonts w:hint="eastAsia" w:ascii="Times New Roman" w:hAnsi="Times New Roman" w:cs="宋体"/>
          <w:color w:val="000000"/>
          <w:sz w:val="24"/>
        </w:rPr>
        <w:t>胡英，等. 物理化学. 第5版. 北京：高等教育出版社，2007.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4</w:t>
      </w:r>
      <w:r>
        <w:rPr>
          <w:rFonts w:hint="eastAsia" w:ascii="Times New Roman" w:hAnsi="Times New Roman"/>
          <w:color w:val="000000"/>
          <w:sz w:val="24"/>
        </w:rPr>
        <w:t>.刘俊吉，等</w:t>
      </w:r>
      <w:r>
        <w:rPr>
          <w:rFonts w:hint="eastAsia" w:ascii="Times New Roman" w:hAnsi="Times New Roman" w:cs="宋体"/>
          <w:color w:val="000000"/>
          <w:sz w:val="24"/>
        </w:rPr>
        <w:t>.</w:t>
      </w:r>
      <w:r>
        <w:rPr>
          <w:rFonts w:hint="eastAsia" w:ascii="Times New Roman" w:hAnsi="Times New Roman"/>
          <w:color w:val="000000"/>
          <w:sz w:val="24"/>
        </w:rPr>
        <w:t>物理化学</w:t>
      </w:r>
      <w:r>
        <w:rPr>
          <w:rFonts w:hint="eastAsia" w:ascii="Times New Roman" w:hAnsi="Times New Roman" w:cs="宋体"/>
          <w:color w:val="000000"/>
          <w:sz w:val="24"/>
        </w:rPr>
        <w:t>.第5版.北京：高等教育出版社，2009.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bCs/>
          <w:color w:val="000000"/>
          <w:sz w:val="24"/>
        </w:rPr>
      </w:pPr>
    </w:p>
    <w:p>
      <w:pPr>
        <w:spacing w:line="360" w:lineRule="auto"/>
        <w:ind w:firstLine="482" w:firstLineChars="200"/>
        <w:rPr>
          <w:rFonts w:hint="eastAsia"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四、试题类型：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bCs/>
          <w:color w:val="000000"/>
          <w:sz w:val="24"/>
        </w:rPr>
      </w:pPr>
      <w:r>
        <w:rPr>
          <w:rFonts w:hint="eastAsia" w:ascii="Times New Roman" w:hAnsi="Times New Roman"/>
          <w:bCs/>
          <w:color w:val="000000"/>
          <w:sz w:val="24"/>
        </w:rPr>
        <w:t>主要</w:t>
      </w:r>
      <w:r>
        <w:rPr>
          <w:rFonts w:hint="eastAsia" w:ascii="Times New Roman" w:hAnsi="Times New Roman"/>
          <w:color w:val="000000"/>
          <w:sz w:val="24"/>
        </w:rPr>
        <w:t>包括</w:t>
      </w:r>
      <w:r>
        <w:rPr>
          <w:rFonts w:hint="eastAsia" w:ascii="Times New Roman" w:hAnsi="Times New Roman"/>
          <w:b/>
          <w:bCs/>
          <w:color w:val="000000"/>
          <w:sz w:val="24"/>
        </w:rPr>
        <w:t>单项选择题</w:t>
      </w:r>
      <w:r>
        <w:rPr>
          <w:rFonts w:hint="eastAsia" w:ascii="Times New Roman" w:hAnsi="Times New Roman"/>
          <w:bCs/>
          <w:color w:val="000000"/>
          <w:sz w:val="24"/>
        </w:rPr>
        <w:t>、</w:t>
      </w:r>
      <w:r>
        <w:rPr>
          <w:rFonts w:hint="eastAsia" w:ascii="Times New Roman" w:hAnsi="Times New Roman"/>
          <w:b/>
          <w:color w:val="000000"/>
          <w:sz w:val="24"/>
        </w:rPr>
        <w:t>填空题</w:t>
      </w:r>
      <w:r>
        <w:rPr>
          <w:rFonts w:hint="eastAsia" w:ascii="Times New Roman" w:hAnsi="Times New Roman"/>
          <w:bCs/>
          <w:color w:val="000000"/>
          <w:sz w:val="24"/>
        </w:rPr>
        <w:t>、</w:t>
      </w:r>
      <w:r>
        <w:rPr>
          <w:rFonts w:hint="eastAsia" w:ascii="Times New Roman" w:hAnsi="Times New Roman"/>
          <w:b/>
          <w:color w:val="000000"/>
          <w:sz w:val="24"/>
        </w:rPr>
        <w:t>简答题</w:t>
      </w:r>
      <w:r>
        <w:rPr>
          <w:rFonts w:hint="eastAsia" w:ascii="Times New Roman" w:hAnsi="Times New Roman"/>
          <w:bCs/>
          <w:color w:val="000000"/>
          <w:sz w:val="24"/>
        </w:rPr>
        <w:t>、</w:t>
      </w:r>
      <w:r>
        <w:rPr>
          <w:rFonts w:hint="eastAsia" w:ascii="Times New Roman" w:hAnsi="Times New Roman"/>
          <w:b/>
          <w:color w:val="000000"/>
          <w:sz w:val="24"/>
        </w:rPr>
        <w:t>计算题</w:t>
      </w:r>
      <w:r>
        <w:rPr>
          <w:rFonts w:hint="eastAsia" w:ascii="Times New Roman" w:hAnsi="Times New Roman"/>
          <w:bCs/>
          <w:color w:val="000000"/>
          <w:sz w:val="24"/>
        </w:rPr>
        <w:t>、</w:t>
      </w:r>
      <w:r>
        <w:rPr>
          <w:rFonts w:hint="eastAsia" w:ascii="Times New Roman" w:hAnsi="Times New Roman"/>
          <w:b/>
          <w:color w:val="000000"/>
          <w:sz w:val="24"/>
        </w:rPr>
        <w:t>相图题</w:t>
      </w:r>
      <w:r>
        <w:rPr>
          <w:rFonts w:hint="eastAsia" w:ascii="Times New Roman" w:hAnsi="Times New Roman"/>
          <w:bCs/>
          <w:color w:val="000000"/>
          <w:sz w:val="24"/>
        </w:rPr>
        <w:t>、</w:t>
      </w:r>
      <w:r>
        <w:rPr>
          <w:rFonts w:hint="eastAsia" w:ascii="Times New Roman" w:hAnsi="Times New Roman"/>
          <w:b/>
          <w:color w:val="000000"/>
          <w:sz w:val="24"/>
        </w:rPr>
        <w:t>证明题</w:t>
      </w:r>
      <w:r>
        <w:rPr>
          <w:rFonts w:hint="eastAsia" w:ascii="Times New Roman" w:hAnsi="Times New Roman"/>
          <w:bCs/>
          <w:color w:val="000000"/>
          <w:sz w:val="24"/>
        </w:rPr>
        <w:t>等类型，并根据每年的考试要求做相应调整。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五、考试内容及要求</w:t>
      </w:r>
    </w:p>
    <w:p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第一部分</w:t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>
        <w:rPr>
          <w:rFonts w:hint="eastAsia" w:ascii="Times New Roman" w:hAnsi="Times New Roman"/>
          <w:b/>
          <w:bCs/>
          <w:color w:val="000000"/>
          <w:sz w:val="24"/>
        </w:rPr>
        <w:t>气体的</w:t>
      </w:r>
      <w:r>
        <w:rPr>
          <w:rFonts w:hint="eastAsia" w:ascii="Times New Roman" w:hAnsi="Times New Roman"/>
          <w:b/>
          <w:bCs/>
          <w:i/>
          <w:iCs/>
          <w:color w:val="000000"/>
          <w:sz w:val="24"/>
        </w:rPr>
        <w:t>pVT</w:t>
      </w:r>
      <w:r>
        <w:rPr>
          <w:rFonts w:hint="eastAsia" w:ascii="Times New Roman" w:hAnsi="Times New Roman"/>
          <w:b/>
          <w:bCs/>
          <w:color w:val="000000"/>
          <w:sz w:val="24"/>
        </w:rPr>
        <w:t>性质</w:t>
      </w:r>
    </w:p>
    <w:p>
      <w:pPr>
        <w:spacing w:line="360" w:lineRule="auto"/>
        <w:ind w:firstLine="482" w:firstLineChars="2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掌握：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理想气体的概念与微观特征，理想气体状态方程的适用条件；分压定律和分体积定律；范德华方程中常数的影响因素和常数的单位；液体的饱和蒸气压、沸点及相对湿度的概念及其影响因素。</w:t>
      </w:r>
    </w:p>
    <w:p>
      <w:pPr>
        <w:spacing w:line="360" w:lineRule="auto"/>
        <w:ind w:firstLine="482" w:firstLineChars="200"/>
        <w:rPr>
          <w:rFonts w:hint="eastAsia"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熟悉：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实际气体的液化及临界参数，临界状态的特征；压缩因子概念；对比参数的概念。</w:t>
      </w:r>
    </w:p>
    <w:p>
      <w:pPr>
        <w:spacing w:line="360" w:lineRule="auto"/>
        <w:ind w:firstLine="482" w:firstLineChars="200"/>
        <w:jc w:val="center"/>
        <w:rPr>
          <w:rStyle w:val="9"/>
          <w:rFonts w:hint="eastAsia" w:ascii="Times New Roman" w:hAnsi="Times New Roman" w:cs="Arial"/>
          <w:color w:val="000000"/>
          <w:sz w:val="24"/>
          <w:szCs w:val="18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 xml:space="preserve">第二部分 </w:t>
      </w:r>
      <w:r>
        <w:rPr>
          <w:rStyle w:val="9"/>
          <w:rFonts w:hint="eastAsia" w:ascii="Times New Roman" w:hAnsi="Times New Roman" w:cs="Arial"/>
          <w:color w:val="000000"/>
          <w:sz w:val="24"/>
          <w:szCs w:val="18"/>
        </w:rPr>
        <w:t>热力学第一定律</w:t>
      </w:r>
    </w:p>
    <w:p>
      <w:pPr>
        <w:spacing w:line="360" w:lineRule="auto"/>
        <w:ind w:firstLine="482" w:firstLineChars="200"/>
        <w:rPr>
          <w:rFonts w:hint="eastAsia"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掌握：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运用热力学第一定律计算理想气体</w:t>
      </w:r>
      <w:r>
        <w:rPr>
          <w:rFonts w:hint="eastAsia" w:ascii="Times New Roman" w:hAnsi="Times New Roman" w:cs="Arial"/>
          <w:i/>
          <w:iCs/>
          <w:color w:val="000000"/>
          <w:sz w:val="24"/>
          <w:szCs w:val="18"/>
        </w:rPr>
        <w:t>p V T</w:t>
      </w:r>
      <w:r>
        <w:rPr>
          <w:rFonts w:hint="eastAsia" w:ascii="Times New Roman" w:hAnsi="Times New Roman" w:cs="Arial"/>
          <w:color w:val="000000"/>
          <w:sz w:val="24"/>
          <w:szCs w:val="18"/>
        </w:rPr>
        <w:t>变化过程、相变过程以及化学反应过程中的热、功、热力学能变和焓变；体积功的计算；化学反应的摩尔恒容热与摩尔恒压热的关系。</w:t>
      </w:r>
    </w:p>
    <w:p>
      <w:pPr>
        <w:spacing w:line="360" w:lineRule="auto"/>
        <w:ind w:firstLine="482" w:firstLineChars="200"/>
        <w:rPr>
          <w:rFonts w:hint="eastAsia" w:ascii="Times New Roman" w:hAnsi="Times New Roman" w:cs="Arial"/>
          <w:color w:val="000000"/>
          <w:sz w:val="24"/>
          <w:szCs w:val="18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熟悉：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系统的分类；性质的分类；平衡态具备的条件；热、功和反应进度等概念；热力学第一定律的文字叙述；理想气体的摩尔定容热容和摩尔定压热容；不同系统关于标准状态的规定；物质的</w:t>
      </w:r>
      <w:r>
        <w:rPr>
          <w:rFonts w:ascii="Times New Roman" w:hAnsi="Times New Roman"/>
          <w:position w:val="-10"/>
          <w:sz w:val="24"/>
        </w:rPr>
        <w:object>
          <v:shape id="_x0000_i1025" o:spt="75" type="#_x0000_t75" style="height:18pt;width:32.9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 w:cs="Arial"/>
          <w:color w:val="000000"/>
          <w:sz w:val="24"/>
          <w:szCs w:val="18"/>
        </w:rPr>
        <w:t>和</w:t>
      </w:r>
      <w:r>
        <w:rPr>
          <w:rFonts w:ascii="Times New Roman" w:hAnsi="Times New Roman"/>
          <w:position w:val="-12"/>
          <w:sz w:val="24"/>
        </w:rPr>
        <w:object>
          <v:shape id="_x0000_i1026" o:spt="75" type="#_x0000_t75" style="height:19pt;width:32.9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hint="eastAsia" w:ascii="Times New Roman" w:hAnsi="Times New Roman" w:cs="Arial"/>
          <w:color w:val="000000"/>
          <w:sz w:val="24"/>
          <w:szCs w:val="18"/>
        </w:rPr>
        <w:t>概念；基希霍夫公式；可逆过程的概念与特征；节流膨胀后热力学性质的变化、节流膨胀系数。</w:t>
      </w:r>
    </w:p>
    <w:p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第三部分 热力学第二定律</w:t>
      </w:r>
    </w:p>
    <w:p>
      <w:pPr>
        <w:spacing w:line="360" w:lineRule="auto"/>
        <w:ind w:firstLine="482" w:firstLineChars="200"/>
        <w:rPr>
          <w:rFonts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掌握：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理想气体</w:t>
      </w:r>
      <w:r>
        <w:rPr>
          <w:rFonts w:hint="eastAsia" w:ascii="Times New Roman" w:hAnsi="Times New Roman" w:cs="Arial"/>
          <w:i/>
          <w:iCs/>
          <w:color w:val="000000"/>
          <w:sz w:val="24"/>
          <w:szCs w:val="18"/>
        </w:rPr>
        <w:t>p V T</w:t>
      </w:r>
      <w:r>
        <w:rPr>
          <w:rFonts w:hint="eastAsia" w:ascii="Times New Roman" w:hAnsi="Times New Roman" w:cs="Arial"/>
          <w:color w:val="000000"/>
          <w:sz w:val="24"/>
          <w:szCs w:val="18"/>
        </w:rPr>
        <w:t>变化过程、相变过程以及化学反应过程中的熵变、亥姆霍兹函数变化值与吉布斯函数变化值的计算；系统的熵变、环境的熵变和隔离系统的熵变的计算；运用麦克斯韦关系式计算实际气体变化过程中的熵变；克劳修斯-克拉佩龙方程。</w:t>
      </w:r>
    </w:p>
    <w:p>
      <w:pPr>
        <w:spacing w:line="360" w:lineRule="auto"/>
        <w:ind w:firstLine="482" w:firstLineChars="200"/>
        <w:rPr>
          <w:rFonts w:hint="eastAsia"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熟悉：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卡诺热机工作原理与热机效率；热力学第二、第三定律的文字叙述、熵的物理意义；熵判据、亥姆霍兹函数判据与吉布斯函数判据的适用条件；热力学基本方程、对应系数关系式以及它们在解题中的应用。</w:t>
      </w:r>
    </w:p>
    <w:p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Style w:val="9"/>
          <w:rFonts w:hint="eastAsia" w:ascii="Times New Roman" w:hAnsi="Times New Roman" w:cs="Arial"/>
          <w:color w:val="000000"/>
          <w:sz w:val="24"/>
          <w:szCs w:val="18"/>
        </w:rPr>
        <w:t>第四部分 多组分系统热力学</w:t>
      </w:r>
    </w:p>
    <w:p>
      <w:pPr>
        <w:spacing w:line="360" w:lineRule="auto"/>
        <w:ind w:firstLine="482" w:firstLineChars="200"/>
        <w:rPr>
          <w:rFonts w:hint="eastAsia" w:ascii="Times New Roman" w:hAnsi="Times New Roman" w:cs="Arial"/>
          <w:color w:val="000000"/>
          <w:sz w:val="24"/>
          <w:szCs w:val="18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掌握：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偏摩尔体积的计算；化学势大小的比较；理想液态混合物的气-液平衡计算；根据实际液态混合物的气液平衡计算活度与活度因子；依数性的计算。</w:t>
      </w:r>
    </w:p>
    <w:p>
      <w:pPr>
        <w:spacing w:line="360" w:lineRule="auto"/>
        <w:ind w:firstLine="482" w:firstLineChars="200"/>
        <w:rPr>
          <w:rFonts w:hint="eastAsia"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熟悉：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偏摩尔量的定义、Gibbs-Duhem公式；化学势的定义；拉乌尔定律和亨利定律的适用条件；理想气体和实际气体的化学势公式、用化学势定义实际气体的逸度与逸度因子公式；理想液态混合物、理想稀溶液和真实液态混合物的化学势公式；理想液态混合物的混合性质；影响亨利常数、凝固点下降常数和沸点升高常数的因素。</w:t>
      </w:r>
    </w:p>
    <w:p>
      <w:pPr>
        <w:spacing w:line="360" w:lineRule="auto"/>
        <w:ind w:firstLine="482" w:firstLineChars="200"/>
        <w:jc w:val="center"/>
        <w:rPr>
          <w:rFonts w:hint="eastAsia" w:ascii="Times New Roman" w:hAnsi="Times New Roman" w:cs="Arial"/>
          <w:color w:val="000000"/>
          <w:sz w:val="24"/>
          <w:szCs w:val="18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 xml:space="preserve">第五部分   </w:t>
      </w:r>
      <w:r>
        <w:rPr>
          <w:rStyle w:val="9"/>
          <w:rFonts w:hint="eastAsia" w:ascii="Times New Roman" w:hAnsi="Times New Roman" w:cs="Arial"/>
          <w:color w:val="000000"/>
          <w:sz w:val="24"/>
          <w:szCs w:val="18"/>
        </w:rPr>
        <w:t>化学平衡</w:t>
      </w:r>
    </w:p>
    <w:p>
      <w:pPr>
        <w:spacing w:line="360" w:lineRule="auto"/>
        <w:ind w:firstLine="482" w:firstLineChars="200"/>
        <w:rPr>
          <w:rFonts w:hint="eastAsia"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掌握：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恒容和恒压条件下平衡常数及平衡组成的计算；温度对平衡常数影响的范特霍夫方程及其相关计算；分解压力和分解温度的概念，系统多种反应平衡共存时组成的计算。</w:t>
      </w:r>
    </w:p>
    <w:p>
      <w:pPr>
        <w:spacing w:line="360" w:lineRule="auto"/>
        <w:ind w:firstLine="482" w:firstLineChars="200"/>
        <w:rPr>
          <w:rFonts w:hint="eastAsia" w:ascii="Times New Roman" w:hAnsi="Times New Roman" w:cs="Arial"/>
          <w:color w:val="000000"/>
          <w:sz w:val="24"/>
          <w:szCs w:val="18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熟悉：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标准平衡常数的书写、不同表示法理想气体常数之间的关系；不同形式的方程式之间标准平衡常数的换算关系；运用分压商与平衡常数大小的比较判断化学反应的方向；系统压力的改变、恒容和恒压两种不同条件下加入惰性组分、改变反应物摩尔配比等因素对平衡移动的影响。</w:t>
      </w:r>
    </w:p>
    <w:p>
      <w:pPr>
        <w:spacing w:line="360" w:lineRule="auto"/>
        <w:ind w:firstLine="482" w:firstLineChars="200"/>
        <w:jc w:val="center"/>
        <w:rPr>
          <w:rFonts w:hint="eastAsia"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第六部分   相平衡</w:t>
      </w:r>
    </w:p>
    <w:p>
      <w:pPr>
        <w:spacing w:line="360" w:lineRule="auto"/>
        <w:ind w:firstLine="482" w:firstLineChars="200"/>
        <w:rPr>
          <w:rFonts w:hint="eastAsia" w:ascii="Times New Roman" w:hAnsi="Times New Roman"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掌握：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相数、物种数、组分数和自由度数的计算；二组分理想液态混合物系统</w:t>
      </w:r>
      <w:r>
        <w:rPr>
          <w:rFonts w:hint="eastAsia" w:ascii="Times New Roman" w:hAnsi="Times New Roman" w:cs="Arial"/>
          <w:i/>
          <w:iCs/>
          <w:color w:val="000000"/>
          <w:sz w:val="24"/>
          <w:szCs w:val="18"/>
        </w:rPr>
        <w:t>p-x</w:t>
      </w:r>
      <w:r>
        <w:rPr>
          <w:rFonts w:hint="eastAsia" w:ascii="Times New Roman" w:hAnsi="Times New Roman" w:cs="Arial"/>
          <w:color w:val="000000"/>
          <w:sz w:val="24"/>
          <w:szCs w:val="18"/>
        </w:rPr>
        <w:t>相图，计算该系统平衡时的压力、组成及气、液相物质的量；二组分凝聚系统</w:t>
      </w:r>
      <w:r>
        <w:rPr>
          <w:rFonts w:hint="eastAsia" w:ascii="Times New Roman" w:hAnsi="Times New Roman" w:cs="Arial"/>
          <w:i/>
          <w:iCs/>
          <w:color w:val="000000"/>
          <w:sz w:val="24"/>
          <w:szCs w:val="18"/>
        </w:rPr>
        <w:t>t-w</w:t>
      </w:r>
      <w:r>
        <w:rPr>
          <w:rFonts w:hint="eastAsia" w:ascii="Times New Roman" w:hAnsi="Times New Roman" w:cs="Arial"/>
          <w:color w:val="000000"/>
          <w:sz w:val="24"/>
          <w:szCs w:val="18"/>
          <w:vertAlign w:val="subscript"/>
        </w:rPr>
        <w:t>B</w:t>
      </w:r>
      <w:r>
        <w:rPr>
          <w:rFonts w:hint="eastAsia" w:ascii="Times New Roman" w:hAnsi="Times New Roman" w:cs="Arial"/>
          <w:color w:val="000000"/>
          <w:sz w:val="24"/>
          <w:szCs w:val="18"/>
        </w:rPr>
        <w:t>（或</w:t>
      </w:r>
      <w:r>
        <w:rPr>
          <w:rFonts w:hint="eastAsia" w:ascii="Times New Roman" w:hAnsi="Times New Roman" w:cs="Arial"/>
          <w:i/>
          <w:iCs/>
          <w:color w:val="000000"/>
          <w:sz w:val="24"/>
          <w:szCs w:val="18"/>
        </w:rPr>
        <w:t>t-x</w:t>
      </w:r>
      <w:r>
        <w:rPr>
          <w:rFonts w:hint="eastAsia" w:ascii="Times New Roman" w:hAnsi="Times New Roman" w:cs="Arial"/>
          <w:color w:val="000000"/>
          <w:sz w:val="24"/>
          <w:szCs w:val="18"/>
        </w:rPr>
        <w:t>）相图的解析：各相区、三相线和特殊的点所代表的稳定相区以及自由度数，绘制步冷曲线；二组分凝聚系统相图的绘制。</w:t>
      </w:r>
    </w:p>
    <w:p>
      <w:pPr>
        <w:spacing w:line="360" w:lineRule="auto"/>
        <w:ind w:firstLine="482" w:firstLineChars="200"/>
        <w:rPr>
          <w:rFonts w:hint="eastAsia" w:ascii="Times New Roman" w:hAnsi="Times New Roman" w:cs="Arial"/>
          <w:color w:val="000000"/>
          <w:sz w:val="24"/>
          <w:szCs w:val="18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熟悉</w:t>
      </w:r>
      <w:r>
        <w:rPr>
          <w:rFonts w:hint="eastAsia" w:ascii="Times New Roman" w:hAnsi="Times New Roman"/>
          <w:bCs/>
          <w:color w:val="000000"/>
          <w:sz w:val="24"/>
        </w:rPr>
        <w:t>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水的相图；二组分系统理想液态混合物的</w:t>
      </w:r>
      <w:r>
        <w:rPr>
          <w:rFonts w:hint="eastAsia" w:ascii="Times New Roman" w:hAnsi="Times New Roman" w:cs="Arial"/>
          <w:i/>
          <w:iCs/>
          <w:color w:val="000000"/>
          <w:sz w:val="24"/>
          <w:szCs w:val="18"/>
        </w:rPr>
        <w:t>p-x</w:t>
      </w:r>
      <w:r>
        <w:rPr>
          <w:rFonts w:hint="eastAsia" w:ascii="Times New Roman" w:hAnsi="Times New Roman" w:cs="Arial"/>
          <w:color w:val="000000"/>
          <w:sz w:val="24"/>
          <w:szCs w:val="18"/>
        </w:rPr>
        <w:t>和</w:t>
      </w:r>
      <w:r>
        <w:rPr>
          <w:rFonts w:hint="eastAsia" w:ascii="Times New Roman" w:hAnsi="Times New Roman" w:cs="Arial"/>
          <w:i/>
          <w:iCs/>
          <w:color w:val="000000"/>
          <w:sz w:val="24"/>
          <w:szCs w:val="18"/>
        </w:rPr>
        <w:t>T-x</w:t>
      </w:r>
      <w:r>
        <w:rPr>
          <w:rFonts w:hint="eastAsia" w:ascii="Times New Roman" w:hAnsi="Times New Roman" w:cs="Arial"/>
          <w:color w:val="000000"/>
          <w:sz w:val="24"/>
          <w:szCs w:val="18"/>
        </w:rPr>
        <w:t>相图及其互换关系；二组分真实液态混合物的气-液平衡相图，最大正偏差和最大负偏差在</w:t>
      </w:r>
      <w:r>
        <w:rPr>
          <w:rFonts w:hint="eastAsia" w:ascii="Times New Roman" w:hAnsi="Times New Roman" w:cs="Arial"/>
          <w:i/>
          <w:iCs/>
          <w:color w:val="000000"/>
          <w:sz w:val="24"/>
          <w:szCs w:val="18"/>
        </w:rPr>
        <w:t>p-x</w:t>
      </w:r>
      <w:r>
        <w:rPr>
          <w:rFonts w:hint="eastAsia" w:ascii="Times New Roman" w:hAnsi="Times New Roman" w:cs="Arial"/>
          <w:color w:val="000000"/>
          <w:sz w:val="24"/>
          <w:szCs w:val="18"/>
        </w:rPr>
        <w:t>和</w:t>
      </w:r>
      <w:r>
        <w:rPr>
          <w:rFonts w:hint="eastAsia" w:ascii="Times New Roman" w:hAnsi="Times New Roman" w:cs="Arial"/>
          <w:i/>
          <w:iCs/>
          <w:color w:val="000000"/>
          <w:sz w:val="24"/>
          <w:szCs w:val="18"/>
        </w:rPr>
        <w:t xml:space="preserve">T-x </w:t>
      </w:r>
      <w:r>
        <w:rPr>
          <w:rFonts w:hint="eastAsia" w:ascii="Times New Roman" w:hAnsi="Times New Roman" w:cs="Arial"/>
          <w:color w:val="000000"/>
          <w:sz w:val="24"/>
          <w:szCs w:val="18"/>
        </w:rPr>
        <w:t>相图上的互换关系，精馏原理；易挥发组分或难挥发组分在气相和液相中的摩尔分数大小关系；液体部分互溶的气-液平衡相图，运用杠杆规则计算共轭溶液相的质量；水蒸气蒸馏原理；低共熔点温度、转熔温度、固溶体等概念。</w:t>
      </w:r>
    </w:p>
    <w:p>
      <w:pPr>
        <w:spacing w:line="360" w:lineRule="auto"/>
        <w:ind w:firstLine="482" w:firstLineChars="200"/>
        <w:jc w:val="center"/>
        <w:rPr>
          <w:rFonts w:hint="eastAsia" w:ascii="Times New Roman" w:hAnsi="Times New Roman" w:cs="Arial"/>
          <w:color w:val="000000"/>
          <w:sz w:val="24"/>
          <w:szCs w:val="18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 xml:space="preserve">第七部分 </w:t>
      </w:r>
      <w:r>
        <w:rPr>
          <w:rStyle w:val="9"/>
          <w:rFonts w:hint="eastAsia" w:ascii="Times New Roman" w:hAnsi="Times New Roman" w:cs="Arial"/>
          <w:color w:val="000000"/>
          <w:sz w:val="24"/>
          <w:szCs w:val="18"/>
        </w:rPr>
        <w:t>电化学</w:t>
      </w:r>
    </w:p>
    <w:p>
      <w:pPr>
        <w:spacing w:line="360" w:lineRule="auto"/>
        <w:rPr>
          <w:rFonts w:hint="eastAsia"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 xml:space="preserve">    掌握：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电导率、摩尔电导率和浓度之间的相关计算；离子平均活度、平均活度因子和平均质量摩尔浓度的计算公式；电极反应和电池反应的正确书写；原电池热力学相关的计算，能斯特方程相关的计算；电极电势和电动势的计算；原电池的设计，通过原电池设计实现第一类电极的标准电极电势、第二类电极的标准电极电势和溶度积常数三者之间的换算；在考虑超电势的情况下，运用电极电势的大小关系判断电解时的电极反应与电解产物。</w:t>
      </w:r>
    </w:p>
    <w:p>
      <w:pPr>
        <w:spacing w:line="360" w:lineRule="auto"/>
        <w:ind w:firstLine="482" w:firstLineChars="200"/>
        <w:rPr>
          <w:rFonts w:hint="eastAsia" w:ascii="Times New Roman" w:hAnsi="Times New Roman" w:cs="Arial"/>
          <w:color w:val="000000"/>
          <w:sz w:val="24"/>
          <w:szCs w:val="18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熟悉：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原电池与电解池、阴极与阳极、正极与负极概念；迁移数、电迁移率的概念，迁移数与离子运动速率、所迁移电荷量的关系，迁移数的测定方法；</w:t>
      </w:r>
    </w:p>
    <w:p>
      <w:pPr>
        <w:spacing w:line="360" w:lineRule="auto"/>
        <w:rPr>
          <w:rFonts w:hint="eastAsia" w:ascii="Times New Roman" w:hAnsi="Times New Roman" w:cs="Arial"/>
          <w:color w:val="000000"/>
          <w:sz w:val="24"/>
          <w:szCs w:val="18"/>
        </w:rPr>
      </w:pPr>
      <w:r>
        <w:rPr>
          <w:rFonts w:hint="eastAsia" w:ascii="Times New Roman" w:hAnsi="Times New Roman" w:cs="Arial"/>
          <w:color w:val="000000"/>
          <w:sz w:val="24"/>
          <w:szCs w:val="18"/>
        </w:rPr>
        <w:t>电导率、摩尔电导率分别与浓度之间的定性关系；离子独立运动定律及电导测定的应用；离子平均活度因子与浓度及电解质价型之间的定性关系；离子强度的计算公式；可逆电池具备的条件，熟悉原电池表达式；原电池的书写形式与电动势及吉布斯自由能变化之间的关系；标准氢电极的概念、盐桥的相关知识；电极的分类和电极反应的正确书写；同种元素不同价态离子间标准电极电势的计算方法；分解电压、析出电势的概念；电极极化和超电势的概念、极化的分类、极化对电极电势的影响结果。</w:t>
      </w:r>
    </w:p>
    <w:p>
      <w:pPr>
        <w:spacing w:line="360" w:lineRule="auto"/>
        <w:ind w:firstLine="482" w:firstLineChars="200"/>
        <w:jc w:val="center"/>
        <w:rPr>
          <w:rFonts w:hint="eastAsia" w:ascii="Times New Roman" w:hAnsi="Times New Roman" w:cs="Arial"/>
          <w:color w:val="000000"/>
          <w:sz w:val="24"/>
          <w:szCs w:val="18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 xml:space="preserve">   第八部分 </w:t>
      </w:r>
      <w:r>
        <w:rPr>
          <w:rStyle w:val="9"/>
          <w:rFonts w:hint="eastAsia" w:ascii="Times New Roman" w:hAnsi="Times New Roman" w:cs="Arial"/>
          <w:color w:val="000000"/>
          <w:sz w:val="24"/>
          <w:szCs w:val="18"/>
        </w:rPr>
        <w:t>化学反应动力学</w:t>
      </w:r>
    </w:p>
    <w:p>
      <w:pPr>
        <w:spacing w:line="360" w:lineRule="auto"/>
        <w:ind w:firstLine="482" w:firstLineChars="200"/>
        <w:rPr>
          <w:rFonts w:hint="eastAsia"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掌握：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几种简单级数反应的速率积分形式及其基本特征；温度对速率常数影响的阿伦尼乌斯方程以及活化能的概念，反应级数确定的计算，与阿伦尼乌斯方程、级数等有关的动力学计算；近似处理法。</w:t>
      </w:r>
    </w:p>
    <w:p>
      <w:pPr>
        <w:spacing w:line="360" w:lineRule="auto"/>
        <w:ind w:firstLine="482" w:firstLineChars="200"/>
        <w:rPr>
          <w:rFonts w:hint="eastAsia" w:ascii="Times New Roman" w:hAnsi="Times New Roman" w:cs="Arial"/>
          <w:color w:val="000000"/>
          <w:sz w:val="24"/>
          <w:szCs w:val="18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熟悉：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同一化学反应中不同物质的反应速率及其速率常数的内在关系；基元反应和质量作用定律、反应级数和反应分子数的关系；掌握速率方程级数确定的常用方法；典型复合反应速率方程的常规处理方法；掌握链反应的基本特征。</w:t>
      </w:r>
    </w:p>
    <w:p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第九部分</w:t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>
        <w:rPr>
          <w:rFonts w:hint="eastAsia" w:ascii="Times New Roman" w:hAnsi="Times New Roman"/>
          <w:b/>
          <w:bCs/>
          <w:color w:val="000000"/>
          <w:sz w:val="24"/>
        </w:rPr>
        <w:t>界面化学</w:t>
      </w:r>
    </w:p>
    <w:p>
      <w:pPr>
        <w:spacing w:line="360" w:lineRule="auto"/>
        <w:ind w:firstLine="482" w:firstLineChars="2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掌握：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Laplace方程和毛细现象；应用开尔文公式进行计算，能运用Laplace方程和开尔文公式通过计算说明产生过热液体的根本原因；Langmuir 吸附理论的基本假设、Langmuir 吸附方程及相关的计算；运用吉布斯吸附等温式计算溶液表面吸附。</w:t>
      </w:r>
    </w:p>
    <w:p>
      <w:pPr>
        <w:spacing w:line="360" w:lineRule="auto"/>
        <w:ind w:firstLine="482" w:firstLineChars="200"/>
        <w:rPr>
          <w:rFonts w:hint="eastAsia" w:ascii="Times New Roman" w:hAnsi="Times New Roman" w:cs="Arial"/>
          <w:color w:val="000000"/>
          <w:sz w:val="24"/>
          <w:szCs w:val="18"/>
        </w:rPr>
      </w:pPr>
      <w:r>
        <w:rPr>
          <w:rFonts w:hint="eastAsia" w:ascii="Times New Roman" w:hAnsi="Times New Roman"/>
          <w:b/>
          <w:bCs/>
          <w:color w:val="000000"/>
          <w:sz w:val="24"/>
        </w:rPr>
        <w:t>熟悉：</w:t>
      </w:r>
      <w:r>
        <w:rPr>
          <w:rFonts w:hint="eastAsia" w:ascii="Times New Roman" w:hAnsi="Times New Roman" w:cs="Arial"/>
          <w:color w:val="000000"/>
          <w:sz w:val="24"/>
          <w:szCs w:val="18"/>
        </w:rPr>
        <w:t>表面张力的概念、用不同热力学函数定义的表面张力，掌握物质的本性和温度对表面张力的影响，学会比较不同物质之间表面张力的大小关系；产生亚稳状态的根本原因和亚稳状态的具体表现；物理吸附与化学吸附的区别、吸附热力学；润湿的概念、润湿现象的具体表现、接触角与杨氏方程；表面吸附量概念，正吸附和负吸附概念；了解有关表面活性剂的知识。</w:t>
      </w:r>
    </w:p>
    <w:p>
      <w:pPr>
        <w:spacing w:before="156" w:beforeLines="50" w:after="156" w:afterLines="50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 w:cs="Arial"/>
          <w:color w:val="000000"/>
          <w:sz w:val="24"/>
          <w:szCs w:val="18"/>
        </w:rPr>
        <w:t xml:space="preserve">    </w:t>
      </w:r>
      <w:r>
        <w:rPr>
          <w:rFonts w:hint="eastAsia" w:ascii="Times New Roman" w:hAnsi="Times New Roman" w:cs="Arial"/>
          <w:b/>
          <w:bCs/>
          <w:color w:val="000000"/>
          <w:sz w:val="24"/>
          <w:szCs w:val="18"/>
        </w:rPr>
        <w:t>六、</w:t>
      </w:r>
      <w:r>
        <w:rPr>
          <w:rFonts w:hint="eastAsia" w:ascii="Times New Roman" w:hAnsi="Times New Roman"/>
          <w:b/>
          <w:bCs/>
          <w:sz w:val="24"/>
        </w:rPr>
        <w:t>命题说明</w:t>
      </w:r>
    </w:p>
    <w:p>
      <w:pPr>
        <w:spacing w:line="360" w:lineRule="auto"/>
        <w:rPr>
          <w:rFonts w:hint="eastAsia" w:ascii="Times New Roman" w:hAnsi="Times New Roman" w:cs="Arial"/>
          <w:color w:val="000000"/>
          <w:sz w:val="24"/>
          <w:szCs w:val="18"/>
        </w:rPr>
      </w:pPr>
      <w:r>
        <w:rPr>
          <w:rFonts w:hint="eastAsia" w:ascii="Times New Roman" w:hAnsi="Times New Roman"/>
          <w:szCs w:val="21"/>
        </w:rPr>
        <w:t xml:space="preserve">    </w:t>
      </w:r>
      <w:r>
        <w:rPr>
          <w:rFonts w:hint="eastAsia" w:ascii="Times New Roman" w:hAnsi="Times New Roman" w:cs="Arial"/>
          <w:color w:val="000000"/>
          <w:sz w:val="24"/>
          <w:szCs w:val="18"/>
        </w:rPr>
        <w:t>试卷中所用物理量的符号均以刘建兰等主编的《物理化学》为准。</w:t>
      </w:r>
    </w:p>
    <w:p>
      <w:pPr>
        <w:spacing w:line="360" w:lineRule="auto"/>
        <w:ind w:firstLine="480" w:firstLineChars="200"/>
        <w:rPr>
          <w:rFonts w:hint="eastAsia" w:ascii="宋体"/>
          <w:color w:val="000000"/>
          <w:sz w:val="24"/>
        </w:rPr>
      </w:pPr>
    </w:p>
    <w:p>
      <w:pPr>
        <w:rPr>
          <w:rFonts w:hint="eastAsia" w:ascii="宋体" w:hAnsi="宋体"/>
          <w:color w:val="000000"/>
          <w:sz w:val="24"/>
          <w:szCs w:val="27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9"/>
    <w:rsid w:val="0013002E"/>
    <w:rsid w:val="00143DDE"/>
    <w:rsid w:val="00222228"/>
    <w:rsid w:val="002309B9"/>
    <w:rsid w:val="00242C5F"/>
    <w:rsid w:val="0026092D"/>
    <w:rsid w:val="00313966"/>
    <w:rsid w:val="0032136B"/>
    <w:rsid w:val="00337B8D"/>
    <w:rsid w:val="00383E6B"/>
    <w:rsid w:val="004066B9"/>
    <w:rsid w:val="00423493"/>
    <w:rsid w:val="00447B6F"/>
    <w:rsid w:val="0054497E"/>
    <w:rsid w:val="00561845"/>
    <w:rsid w:val="006B5A67"/>
    <w:rsid w:val="006E648A"/>
    <w:rsid w:val="006F27CF"/>
    <w:rsid w:val="00772668"/>
    <w:rsid w:val="007D2FC4"/>
    <w:rsid w:val="008573C3"/>
    <w:rsid w:val="008D0EE2"/>
    <w:rsid w:val="009C79DF"/>
    <w:rsid w:val="009E5D33"/>
    <w:rsid w:val="00A45102"/>
    <w:rsid w:val="00A87B22"/>
    <w:rsid w:val="00AC2628"/>
    <w:rsid w:val="00AD5640"/>
    <w:rsid w:val="00C6685B"/>
    <w:rsid w:val="00DA46BB"/>
    <w:rsid w:val="00E27AE5"/>
    <w:rsid w:val="00E871BB"/>
    <w:rsid w:val="00E9737A"/>
    <w:rsid w:val="00EA3335"/>
    <w:rsid w:val="00EF355F"/>
    <w:rsid w:val="00F10ECD"/>
    <w:rsid w:val="00F93FF1"/>
    <w:rsid w:val="02DD6241"/>
    <w:rsid w:val="04872512"/>
    <w:rsid w:val="08747AEC"/>
    <w:rsid w:val="091C6E08"/>
    <w:rsid w:val="0B653324"/>
    <w:rsid w:val="124914A3"/>
    <w:rsid w:val="12B84150"/>
    <w:rsid w:val="1391615B"/>
    <w:rsid w:val="14782CA6"/>
    <w:rsid w:val="197C5168"/>
    <w:rsid w:val="1A976BBA"/>
    <w:rsid w:val="22BD0251"/>
    <w:rsid w:val="40625F52"/>
    <w:rsid w:val="43DD2D42"/>
    <w:rsid w:val="60AF11AF"/>
    <w:rsid w:val="6278621C"/>
    <w:rsid w:val="7F5E7C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 w:eastAsia="Arial Unicode MS"/>
      <w:b/>
      <w:bCs/>
      <w:color w:val="000000"/>
      <w:kern w:val="36"/>
      <w:sz w:val="48"/>
      <w:szCs w:val="48"/>
    </w:rPr>
  </w:style>
  <w:style w:type="paragraph" w:styleId="3">
    <w:name w:val="heading 2"/>
    <w:next w:val="1"/>
    <w:qFormat/>
    <w:uiPriority w:val="0"/>
    <w:pPr>
      <w:keepNext/>
      <w:keepLines/>
      <w:snapToGrid w:val="0"/>
      <w:spacing w:before="260" w:after="320" w:line="312" w:lineRule="auto"/>
      <w:jc w:val="center"/>
      <w:outlineLvl w:val="1"/>
    </w:pPr>
    <w:rPr>
      <w:rFonts w:ascii="Arial" w:hAnsi="Arial" w:eastAsia="黑体"/>
      <w:bCs/>
      <w:sz w:val="32"/>
      <w:szCs w:val="32"/>
      <w:lang w:val="en-US" w:eastAsia="zh-CN" w:bidi="ar-SA"/>
    </w:rPr>
  </w:style>
  <w:style w:type="paragraph" w:styleId="4">
    <w:name w:val="heading 3"/>
    <w:basedOn w:val="1"/>
    <w:qFormat/>
    <w:uiPriority w:val="0"/>
    <w:pPr>
      <w:widowControl/>
      <w:snapToGrid w:val="0"/>
      <w:spacing w:line="288" w:lineRule="auto"/>
      <w:ind w:firstLine="211" w:firstLineChars="100"/>
      <w:jc w:val="left"/>
      <w:outlineLvl w:val="2"/>
    </w:pPr>
    <w:rPr>
      <w:rFonts w:ascii="宋体" w:hAnsi="宋体"/>
      <w:b/>
      <w:color w:val="000000"/>
      <w:kern w:val="0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color w:val="000000"/>
      <w:kern w:val="0"/>
      <w:sz w:val="20"/>
      <w:szCs w:val="20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HKZJZ</Company>
  <Pages>4</Pages>
  <Words>423</Words>
  <Characters>2414</Characters>
  <Lines>20</Lines>
  <Paragraphs>5</Paragraphs>
  <TotalTime>0</TotalTime>
  <ScaleCrop>false</ScaleCrop>
  <LinksUpToDate>false</LinksUpToDate>
  <CharactersWithSpaces>2832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2021-07-07T04:40:00Z</dcterms:created>
  <dc:creator>Common</dc:creator>
  <cp:lastModifiedBy>Administrator</cp:lastModifiedBy>
  <dcterms:modified xsi:type="dcterms:W3CDTF">2021-10-11T03:58:39Z</dcterms:modified>
  <dc:title>083201食品科学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