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" w:leftChars="-1"/>
        <w:jc w:val="center"/>
        <w:outlineLvl w:val="0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</w:t>
      </w:r>
      <w:r>
        <w:rPr>
          <w:rFonts w:ascii="宋体" w:hAnsi="宋体"/>
          <w:b/>
          <w:bCs/>
          <w:sz w:val="32"/>
          <w:szCs w:val="32"/>
        </w:rPr>
        <w:t>22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snapToGrid w:val="0"/>
        <w:spacing w:line="30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科目代码：830     科目名称：水力学</w:t>
      </w:r>
    </w:p>
    <w:p>
      <w:pPr>
        <w:pStyle w:val="2"/>
        <w:snapToGrid w:val="0"/>
        <w:spacing w:line="300" w:lineRule="auto"/>
        <w:rPr>
          <w:rFonts w:ascii="宋体" w:hAnsi="宋体"/>
          <w:sz w:val="24"/>
        </w:rPr>
      </w:pPr>
      <w:r>
        <w:rPr>
          <w:rFonts w:hint="eastAsia" w:ascii="黑体"/>
          <w:color w:val="FF6600"/>
          <w:sz w:val="32"/>
        </w:rPr>
        <w:t xml:space="preserve">      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水力学具体复习大纲如下：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一、液体的主要物理性质及作用力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1、量纲和单位.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2、液体的主要物理性质：惯性、万有引力特性、粘性、压缩性和表面张力特性.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3、连续介质与理想液体的概念.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4、作用在液体上的力：表面力、质量力.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二、水静力学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1、静水压强的概念及特性.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2、液体的平衡微分方程及其积分，等压面概念.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3、重力作用下静水压强的分布规律，静水压强图示.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4、压强的测量原理.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5、作用在平面上的静水总压力的计算.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6、作用在曲面上的静水总压力的计算.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7、浮体的平衡与稳定（浮体内没有自由表面的液体情况）.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三、液体一元运动的基本理论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1、液体运动的若干基本概念：流线与迹线，过水断面，流量与断面平均流速，均匀流与非均匀流，渐变流与急变流.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2、描述液体运动的两种方法.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3、用控制体概念分析液体运动的基本方程式.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4、连续方程式的应用.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5、实际液体恒定总流的能量方程式的应用.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6、恒定总流的动量方程式的应用.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四、相似原理与量纲分析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1、流动相似.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2、相似准则：弗劳德相似准则、雷诺相似准则.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3、模型试验.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4、量纲分析.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五、液体的流动形态及水头损失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1、水头损失产生的原因及分类.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2、均匀流中的沿程水头损失计算公式.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3、液体流动的两种型态及判别.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4、圆管层流沿程水头损失的计算.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5、紊流的特征.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6、紊流中的流速分布及沿程水头损失系数.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7、沿程水头损失系数的变化规律和计算.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8、计算沿程水头损失的谢才公式.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9、局部水头损失的计算.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六、有压管流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1、短管的水力计算.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2、长管的水力计算：串联管路、并联管路、分叉管路、沿程均匀泄流管路.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七、明渠恒定流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1、明渠均匀流的特点、计算公式，渠道设计中的典型问题.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2、明渠恒定流的流动形态及其判别方法.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3、水跃与水跌的水流现象.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4、明渠渐变流的基本微分方程.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5、棱柱形渠道中渐变流水面曲线定性分析.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八、堰流及闸孔出流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1、堰流的水力计算.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2、闸孔出流的水力计算.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九、液体运动的三元分析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1、液体微团运动的基本形式.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2、无涡流的概念.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3、液体三元运动的连续方程式.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4、理想液体运动的微分方程式.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5、恒定平面势流：流速势函数和流函数的性质、存在条件及求法.</w:t>
      </w:r>
    </w:p>
    <w:p>
      <w:pPr>
        <w:snapToGrid w:val="0"/>
        <w:spacing w:line="300" w:lineRule="auto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参考书目：《水力学》，刘亚坤编著，中国水利水电出版社，20</w:t>
      </w:r>
      <w:r>
        <w:rPr>
          <w:rFonts w:ascii="宋体" w:hAnsi="宋体"/>
          <w:szCs w:val="21"/>
        </w:rPr>
        <w:t>16</w:t>
      </w:r>
      <w:r>
        <w:rPr>
          <w:rFonts w:hint="eastAsia" w:ascii="宋体" w:hAnsi="宋体"/>
          <w:szCs w:val="21"/>
        </w:rPr>
        <w:t>年版</w:t>
      </w:r>
    </w:p>
    <w:p>
      <w:pPr>
        <w:spacing w:line="30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0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</w:p>
    <w:p>
      <w:pPr>
        <w:spacing w:line="300" w:lineRule="auto"/>
        <w:ind w:firstLine="43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</w:t>
      </w:r>
    </w:p>
    <w:p>
      <w:pPr>
        <w:ind w:firstLine="220" w:firstLineChars="105"/>
      </w:pPr>
    </w:p>
    <w:p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E8"/>
    <w:rsid w:val="00052BC9"/>
    <w:rsid w:val="000D4A7F"/>
    <w:rsid w:val="00157E06"/>
    <w:rsid w:val="001D05BA"/>
    <w:rsid w:val="002108E7"/>
    <w:rsid w:val="00213718"/>
    <w:rsid w:val="00270C51"/>
    <w:rsid w:val="002C4B4F"/>
    <w:rsid w:val="002D2E3A"/>
    <w:rsid w:val="00327CAF"/>
    <w:rsid w:val="003618C9"/>
    <w:rsid w:val="003B7FD8"/>
    <w:rsid w:val="004125F2"/>
    <w:rsid w:val="004400AD"/>
    <w:rsid w:val="00462BAC"/>
    <w:rsid w:val="00491E3B"/>
    <w:rsid w:val="004B5EB5"/>
    <w:rsid w:val="00510D27"/>
    <w:rsid w:val="00514204"/>
    <w:rsid w:val="00556AC3"/>
    <w:rsid w:val="005A4311"/>
    <w:rsid w:val="005E4597"/>
    <w:rsid w:val="006D6E51"/>
    <w:rsid w:val="00736905"/>
    <w:rsid w:val="007F467C"/>
    <w:rsid w:val="008653B5"/>
    <w:rsid w:val="00867889"/>
    <w:rsid w:val="0088437F"/>
    <w:rsid w:val="008E53D1"/>
    <w:rsid w:val="00921E14"/>
    <w:rsid w:val="009B5603"/>
    <w:rsid w:val="00A77A38"/>
    <w:rsid w:val="00AC625E"/>
    <w:rsid w:val="00AD25D6"/>
    <w:rsid w:val="00B451EB"/>
    <w:rsid w:val="00B533F1"/>
    <w:rsid w:val="00B7671A"/>
    <w:rsid w:val="00B94247"/>
    <w:rsid w:val="00BA38D8"/>
    <w:rsid w:val="00C03B4A"/>
    <w:rsid w:val="00CB1A37"/>
    <w:rsid w:val="00CC675E"/>
    <w:rsid w:val="00CE3B29"/>
    <w:rsid w:val="00D35678"/>
    <w:rsid w:val="00D85D9A"/>
    <w:rsid w:val="00E409CC"/>
    <w:rsid w:val="00E7314F"/>
    <w:rsid w:val="00EC6913"/>
    <w:rsid w:val="00EE3608"/>
    <w:rsid w:val="00F02A25"/>
    <w:rsid w:val="00FB1A82"/>
    <w:rsid w:val="00FC203D"/>
    <w:rsid w:val="00FC5207"/>
    <w:rsid w:val="05034B3D"/>
    <w:rsid w:val="208D0923"/>
    <w:rsid w:val="28B94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Document Map"/>
    <w:basedOn w:val="1"/>
    <w:link w:val="11"/>
    <w:unhideWhenUsed/>
    <w:uiPriority w:val="0"/>
    <w:rPr>
      <w:rFonts w:ascii="宋体"/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link w:val="4"/>
    <w:uiPriority w:val="99"/>
    <w:rPr>
      <w:sz w:val="18"/>
      <w:szCs w:val="18"/>
    </w:rPr>
  </w:style>
  <w:style w:type="character" w:customStyle="1" w:styleId="10">
    <w:name w:val="页眉 字符"/>
    <w:link w:val="5"/>
    <w:uiPriority w:val="99"/>
    <w:rPr>
      <w:sz w:val="18"/>
      <w:szCs w:val="18"/>
    </w:rPr>
  </w:style>
  <w:style w:type="character" w:customStyle="1" w:styleId="11">
    <w:name w:val="文档结构图 字符"/>
    <w:link w:val="3"/>
    <w:semiHidden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895</Characters>
  <Lines>7</Lines>
  <Paragraphs>2</Paragraphs>
  <TotalTime>0</TotalTime>
  <ScaleCrop>false</ScaleCrop>
  <LinksUpToDate>false</LinksUpToDate>
  <CharactersWithSpaces>1050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2014-07-28T08:40:00Z</dcterms:created>
  <dc:creator>微软中国</dc:creator>
  <cp:lastModifiedBy>Administrator</cp:lastModifiedBy>
  <cp:lastPrinted>2016-07-29T08:06:00Z</cp:lastPrinted>
  <dcterms:modified xsi:type="dcterms:W3CDTF">2021-10-11T05:35:33Z</dcterms:modified>
  <dc:title>考试大纲规范说明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