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olor w:val="252525"/>
          <w:sz w:val="28"/>
          <w:szCs w:val="28"/>
        </w:rPr>
      </w:pPr>
      <w:r>
        <w:rPr>
          <w:rFonts w:hint="eastAsia" w:ascii="仿宋" w:hAnsi="仿宋" w:eastAsia="仿宋"/>
          <w:color w:val="252525"/>
          <w:sz w:val="28"/>
          <w:szCs w:val="28"/>
        </w:rPr>
        <w:t>附件3：</w:t>
      </w:r>
    </w:p>
    <w:p>
      <w:pPr>
        <w:spacing w:line="360" w:lineRule="auto"/>
        <w:jc w:val="center"/>
        <w:rPr>
          <w:rFonts w:hint="eastAsia" w:ascii="黑体" w:hAnsi="黑体" w:eastAsia="黑体"/>
          <w:b/>
          <w:color w:val="252525"/>
          <w:sz w:val="36"/>
          <w:szCs w:val="36"/>
        </w:rPr>
      </w:pPr>
      <w:r>
        <w:rPr>
          <w:rFonts w:hint="eastAsia" w:ascii="黑体" w:hAnsi="黑体" w:eastAsia="黑体"/>
          <w:b/>
          <w:color w:val="252525"/>
          <w:sz w:val="36"/>
          <w:szCs w:val="36"/>
        </w:rPr>
        <w:t>西安石油大学</w:t>
      </w:r>
      <w:r>
        <w:rPr>
          <w:rFonts w:hint="eastAsia" w:ascii="黑体" w:hAnsi="黑体" w:eastAsia="黑体"/>
          <w:b/>
          <w:color w:val="252525"/>
          <w:sz w:val="36"/>
          <w:szCs w:val="36"/>
          <w:lang w:val="en-US" w:eastAsia="zh-CN"/>
        </w:rPr>
        <w:t>2022</w:t>
      </w:r>
      <w:r>
        <w:rPr>
          <w:rFonts w:hint="eastAsia" w:ascii="黑体" w:hAnsi="黑体" w:eastAsia="黑体"/>
          <w:b/>
          <w:color w:val="252525"/>
          <w:sz w:val="36"/>
          <w:szCs w:val="36"/>
        </w:rPr>
        <w:t>年硕士研究生</w:t>
      </w:r>
      <w:r>
        <w:rPr>
          <w:rFonts w:ascii="黑体" w:hAnsi="黑体" w:eastAsia="黑体"/>
          <w:b/>
          <w:color w:val="252525"/>
          <w:sz w:val="36"/>
          <w:szCs w:val="36"/>
        </w:rPr>
        <w:t>招生</w:t>
      </w:r>
      <w:r>
        <w:rPr>
          <w:rFonts w:hint="eastAsia" w:ascii="黑体" w:hAnsi="黑体" w:eastAsia="黑体"/>
          <w:b/>
          <w:color w:val="252525"/>
          <w:sz w:val="36"/>
          <w:szCs w:val="36"/>
        </w:rPr>
        <w:t>考试</w:t>
      </w:r>
    </w:p>
    <w:p>
      <w:pPr>
        <w:spacing w:line="360" w:lineRule="auto"/>
        <w:ind w:firstLine="1084" w:firstLineChars="300"/>
        <w:jc w:val="center"/>
        <w:rPr>
          <w:rFonts w:ascii="黑体" w:hAnsi="黑体" w:eastAsia="黑体"/>
          <w:b/>
          <w:color w:val="252525"/>
          <w:sz w:val="36"/>
          <w:szCs w:val="36"/>
          <w:u w:val="single"/>
        </w:rPr>
      </w:pPr>
      <w:r>
        <w:rPr>
          <w:rFonts w:hint="eastAsia" w:ascii="黑体" w:hAnsi="黑体" w:eastAsia="黑体"/>
          <w:b/>
          <w:color w:val="252525"/>
          <w:sz w:val="36"/>
          <w:szCs w:val="36"/>
          <w:u w:val="single"/>
        </w:rPr>
        <w:t>（8</w:t>
      </w:r>
      <w:r>
        <w:rPr>
          <w:rFonts w:ascii="黑体" w:hAnsi="黑体" w:eastAsia="黑体"/>
          <w:b/>
          <w:color w:val="252525"/>
          <w:sz w:val="36"/>
          <w:szCs w:val="36"/>
          <w:u w:val="single"/>
        </w:rPr>
        <w:t>16</w:t>
      </w:r>
      <w:r>
        <w:rPr>
          <w:rFonts w:hint="eastAsia" w:ascii="黑体" w:hAnsi="黑体" w:eastAsia="黑体"/>
          <w:b/>
          <w:color w:val="252525"/>
          <w:sz w:val="36"/>
          <w:szCs w:val="36"/>
          <w:u w:val="single"/>
        </w:rPr>
        <w:t>）机械设计基础</w:t>
      </w:r>
      <w:r>
        <w:rPr>
          <w:rFonts w:hint="eastAsia" w:ascii="黑体" w:hAnsi="黑体" w:eastAsia="黑体"/>
          <w:b/>
          <w:color w:val="333333"/>
          <w:sz w:val="36"/>
          <w:szCs w:val="36"/>
        </w:rPr>
        <w:t>考试大纲</w:t>
      </w:r>
    </w:p>
    <w:p>
      <w:pPr>
        <w:spacing w:line="360" w:lineRule="auto"/>
        <w:rPr>
          <w:rFonts w:ascii="仿宋" w:hAnsi="仿宋" w:eastAsia="仿宋"/>
          <w:b/>
          <w:sz w:val="30"/>
          <w:szCs w:val="30"/>
        </w:rPr>
      </w:pPr>
      <w:r>
        <w:rPr>
          <w:rFonts w:hint="eastAsia" w:ascii="仿宋" w:hAnsi="仿宋" w:eastAsia="仿宋"/>
          <w:b/>
          <w:sz w:val="30"/>
          <w:szCs w:val="30"/>
        </w:rPr>
        <w:t>一、考察目标</w:t>
      </w:r>
    </w:p>
    <w:p>
      <w:pPr>
        <w:spacing w:line="360" w:lineRule="auto"/>
        <w:ind w:firstLine="420"/>
        <w:rPr>
          <w:b/>
          <w:sz w:val="24"/>
        </w:rPr>
      </w:pPr>
      <w:r>
        <w:rPr>
          <w:rFonts w:hint="eastAsia"/>
          <w:sz w:val="24"/>
        </w:rPr>
        <w:t>“机械设计基础”入学考试是为招收机械类硕士生而实施的选拔性考试。</w:t>
      </w:r>
      <w:r>
        <w:rPr>
          <w:rFonts w:ascii="宋体" w:hAnsi="宋体" w:cs="宋体"/>
          <w:kern w:val="0"/>
          <w:sz w:val="24"/>
        </w:rPr>
        <w:t>其主要目</w:t>
      </w:r>
      <w:r>
        <w:rPr>
          <w:rFonts w:hint="eastAsia" w:ascii="宋体" w:hAnsi="宋体" w:cs="宋体"/>
          <w:kern w:val="0"/>
          <w:sz w:val="24"/>
        </w:rPr>
        <w:t>标</w:t>
      </w:r>
      <w:r>
        <w:rPr>
          <w:rFonts w:ascii="宋体" w:hAnsi="宋体" w:cs="宋体"/>
          <w:kern w:val="0"/>
          <w:sz w:val="24"/>
        </w:rPr>
        <w:t>是考</w:t>
      </w:r>
      <w:r>
        <w:rPr>
          <w:rFonts w:hint="eastAsia" w:ascii="宋体" w:hAnsi="宋体" w:cs="宋体"/>
          <w:kern w:val="0"/>
          <w:sz w:val="24"/>
        </w:rPr>
        <w:t>察</w:t>
      </w:r>
      <w:r>
        <w:rPr>
          <w:rFonts w:ascii="宋体" w:hAnsi="宋体" w:cs="宋体"/>
          <w:kern w:val="0"/>
          <w:sz w:val="24"/>
        </w:rPr>
        <w:t>考生对</w:t>
      </w:r>
      <w:r>
        <w:rPr>
          <w:rFonts w:hint="eastAsia" w:ascii="宋体" w:hAnsi="宋体" w:cs="宋体"/>
          <w:kern w:val="0"/>
          <w:sz w:val="24"/>
        </w:rPr>
        <w:t>常用</w:t>
      </w:r>
      <w:r>
        <w:rPr>
          <w:rFonts w:hint="eastAsia"/>
          <w:sz w:val="24"/>
        </w:rPr>
        <w:t>机构与通用零部件设计</w:t>
      </w:r>
      <w:r>
        <w:rPr>
          <w:rFonts w:ascii="宋体" w:hAnsi="宋体" w:cs="宋体"/>
          <w:kern w:val="0"/>
          <w:sz w:val="24"/>
        </w:rPr>
        <w:t>各项内容的理解和掌握的程度。</w:t>
      </w:r>
      <w:r>
        <w:rPr>
          <w:rFonts w:hint="eastAsia"/>
          <w:sz w:val="24"/>
        </w:rPr>
        <w:t>要求考生能够系统地掌握</w:t>
      </w:r>
      <w:r>
        <w:rPr>
          <w:rFonts w:hint="eastAsia" w:ascii="宋体" w:hAnsi="宋体" w:cs="宋体"/>
          <w:kern w:val="0"/>
          <w:sz w:val="24"/>
        </w:rPr>
        <w:t>常用</w:t>
      </w:r>
      <w:r>
        <w:rPr>
          <w:rFonts w:hint="eastAsia"/>
          <w:sz w:val="24"/>
        </w:rPr>
        <w:t>机构与通用零部件设计的基础知识、基本理论，并具备运用所学的知识、理论分析问题和解决问题的能力。</w:t>
      </w:r>
    </w:p>
    <w:p>
      <w:pPr>
        <w:spacing w:line="360" w:lineRule="auto"/>
        <w:rPr>
          <w:rFonts w:ascii="仿宋" w:hAnsi="仿宋" w:eastAsia="仿宋"/>
          <w:b/>
          <w:sz w:val="30"/>
          <w:szCs w:val="30"/>
        </w:rPr>
      </w:pPr>
      <w:r>
        <w:rPr>
          <w:rFonts w:hint="eastAsia" w:ascii="仿宋" w:hAnsi="仿宋" w:eastAsia="仿宋"/>
          <w:b/>
          <w:sz w:val="30"/>
          <w:szCs w:val="30"/>
        </w:rPr>
        <w:t>二、考试主要内容</w:t>
      </w:r>
    </w:p>
    <w:p>
      <w:pPr>
        <w:spacing w:line="360" w:lineRule="auto"/>
        <w:outlineLvl w:val="0"/>
        <w:rPr>
          <w:rFonts w:ascii="宋体" w:hAnsi="宋体"/>
          <w:b/>
          <w:sz w:val="24"/>
        </w:rPr>
      </w:pPr>
      <w:r>
        <w:rPr>
          <w:rFonts w:hint="eastAsia" w:ascii="宋体" w:hAnsi="宋体"/>
          <w:b/>
          <w:sz w:val="24"/>
        </w:rPr>
        <w:t>第一部分 平面机构的自由度和速度分析</w:t>
      </w:r>
    </w:p>
    <w:p>
      <w:pPr>
        <w:spacing w:line="360" w:lineRule="auto"/>
        <w:ind w:firstLine="240" w:firstLineChars="100"/>
        <w:rPr>
          <w:rFonts w:ascii="宋体" w:hAnsi="宋体"/>
          <w:sz w:val="24"/>
        </w:rPr>
      </w:pPr>
      <w:r>
        <w:rPr>
          <w:rFonts w:hint="eastAsia" w:ascii="宋体" w:hAnsi="宋体"/>
          <w:sz w:val="24"/>
        </w:rPr>
        <w:t>1、运动副及分类、机构组成</w:t>
      </w:r>
      <w:bookmarkStart w:id="0" w:name="_GoBack"/>
      <w:bookmarkEnd w:id="0"/>
    </w:p>
    <w:p>
      <w:pPr>
        <w:spacing w:line="360" w:lineRule="auto"/>
        <w:ind w:firstLine="240" w:firstLineChars="100"/>
        <w:jc w:val="left"/>
        <w:rPr>
          <w:rFonts w:ascii="宋体" w:hAnsi="宋体"/>
          <w:sz w:val="24"/>
        </w:rPr>
      </w:pPr>
      <w:r>
        <w:rPr>
          <w:rFonts w:hint="eastAsia" w:ascii="宋体" w:hAnsi="宋体"/>
          <w:sz w:val="24"/>
        </w:rPr>
        <w:t>2、平面机构自由度的计算及机构具有确定运动的条件</w:t>
      </w:r>
    </w:p>
    <w:p>
      <w:pPr>
        <w:spacing w:line="360" w:lineRule="auto"/>
        <w:ind w:firstLine="240" w:firstLineChars="100"/>
        <w:rPr>
          <w:rFonts w:ascii="宋体" w:hAnsi="宋体"/>
          <w:sz w:val="24"/>
        </w:rPr>
      </w:pPr>
      <w:r>
        <w:rPr>
          <w:rFonts w:hint="eastAsia" w:ascii="宋体" w:hAnsi="宋体"/>
          <w:sz w:val="24"/>
        </w:rPr>
        <w:t>3、速度瞬心及其在平面机构速度分析中的应用</w:t>
      </w:r>
    </w:p>
    <w:p>
      <w:pPr>
        <w:spacing w:line="360" w:lineRule="auto"/>
        <w:outlineLvl w:val="0"/>
        <w:rPr>
          <w:rFonts w:ascii="宋体" w:hAnsi="宋体"/>
          <w:b/>
          <w:sz w:val="24"/>
        </w:rPr>
      </w:pPr>
      <w:r>
        <w:rPr>
          <w:rFonts w:hint="eastAsia" w:ascii="宋体" w:hAnsi="宋体"/>
          <w:b/>
          <w:sz w:val="24"/>
        </w:rPr>
        <w:t>第二部分 平面连杆机构</w:t>
      </w:r>
    </w:p>
    <w:p>
      <w:pPr>
        <w:spacing w:line="360" w:lineRule="auto"/>
        <w:ind w:firstLine="240" w:firstLineChars="100"/>
        <w:rPr>
          <w:rFonts w:ascii="宋体" w:hAnsi="宋体"/>
          <w:sz w:val="24"/>
        </w:rPr>
      </w:pPr>
      <w:r>
        <w:rPr>
          <w:rFonts w:hint="eastAsia" w:ascii="宋体" w:hAnsi="宋体"/>
          <w:sz w:val="24"/>
        </w:rPr>
        <w:t>1、平面四杆机构的基本类型及其演化</w:t>
      </w:r>
    </w:p>
    <w:p>
      <w:pPr>
        <w:spacing w:line="360" w:lineRule="auto"/>
        <w:ind w:firstLine="240" w:firstLineChars="100"/>
        <w:rPr>
          <w:rFonts w:ascii="宋体" w:hAnsi="宋体"/>
          <w:sz w:val="24"/>
        </w:rPr>
      </w:pPr>
      <w:r>
        <w:rPr>
          <w:rFonts w:hint="eastAsia" w:ascii="宋体" w:hAnsi="宋体"/>
          <w:sz w:val="24"/>
        </w:rPr>
        <w:t>2、平面四杆机构的基本特性</w:t>
      </w:r>
    </w:p>
    <w:p>
      <w:pPr>
        <w:spacing w:line="360" w:lineRule="auto"/>
        <w:ind w:firstLine="240" w:firstLineChars="100"/>
        <w:rPr>
          <w:rFonts w:ascii="宋体" w:hAnsi="宋体"/>
          <w:b/>
          <w:sz w:val="24"/>
        </w:rPr>
      </w:pPr>
      <w:r>
        <w:rPr>
          <w:rFonts w:hint="eastAsia" w:ascii="宋体" w:hAnsi="宋体"/>
          <w:sz w:val="24"/>
        </w:rPr>
        <w:t>3、平面四杆机构的设计（按行程速比系数k设计设计四杆机构）</w:t>
      </w:r>
    </w:p>
    <w:p>
      <w:pPr>
        <w:spacing w:line="360" w:lineRule="auto"/>
        <w:outlineLvl w:val="0"/>
        <w:rPr>
          <w:rFonts w:ascii="宋体" w:hAnsi="宋体"/>
          <w:b/>
          <w:sz w:val="24"/>
        </w:rPr>
      </w:pPr>
      <w:r>
        <w:rPr>
          <w:rFonts w:hint="eastAsia" w:ascii="宋体" w:hAnsi="宋体"/>
          <w:b/>
          <w:sz w:val="24"/>
        </w:rPr>
        <w:t>第三部分 凸轮机构</w:t>
      </w:r>
    </w:p>
    <w:p>
      <w:pPr>
        <w:numPr>
          <w:ilvl w:val="0"/>
          <w:numId w:val="1"/>
        </w:numPr>
        <w:spacing w:line="360" w:lineRule="auto"/>
        <w:outlineLvl w:val="0"/>
        <w:rPr>
          <w:rFonts w:ascii="宋体" w:hAnsi="宋体"/>
          <w:sz w:val="24"/>
        </w:rPr>
      </w:pPr>
      <w:r>
        <w:rPr>
          <w:rFonts w:hint="eastAsia" w:ascii="宋体" w:hAnsi="宋体"/>
          <w:sz w:val="24"/>
        </w:rPr>
        <w:t>从动件常用运动规律特点</w:t>
      </w:r>
    </w:p>
    <w:p>
      <w:pPr>
        <w:numPr>
          <w:ilvl w:val="0"/>
          <w:numId w:val="1"/>
        </w:numPr>
        <w:spacing w:line="360" w:lineRule="auto"/>
        <w:outlineLvl w:val="0"/>
        <w:rPr>
          <w:rFonts w:ascii="宋体" w:hAnsi="宋体"/>
          <w:sz w:val="24"/>
        </w:rPr>
      </w:pPr>
      <w:r>
        <w:rPr>
          <w:rFonts w:hint="eastAsia" w:ascii="宋体" w:hAnsi="宋体"/>
          <w:sz w:val="24"/>
        </w:rPr>
        <w:t>凸轮机构的压力角</w:t>
      </w:r>
    </w:p>
    <w:p>
      <w:pPr>
        <w:numPr>
          <w:ilvl w:val="0"/>
          <w:numId w:val="1"/>
        </w:numPr>
        <w:spacing w:line="360" w:lineRule="auto"/>
        <w:outlineLvl w:val="0"/>
        <w:rPr>
          <w:rFonts w:ascii="宋体" w:hAnsi="宋体"/>
          <w:sz w:val="24"/>
        </w:rPr>
      </w:pPr>
      <w:r>
        <w:rPr>
          <w:rFonts w:hint="eastAsia" w:ascii="宋体" w:hAnsi="宋体"/>
          <w:sz w:val="24"/>
        </w:rPr>
        <w:t>图解法确定各种直动从动件盘形凸轮机构的运动参数及设计凸轮轮廓</w:t>
      </w:r>
    </w:p>
    <w:p>
      <w:pPr>
        <w:spacing w:line="360" w:lineRule="auto"/>
        <w:outlineLvl w:val="0"/>
        <w:rPr>
          <w:rFonts w:ascii="宋体" w:hAnsi="宋体"/>
          <w:b/>
          <w:sz w:val="24"/>
        </w:rPr>
      </w:pPr>
      <w:r>
        <w:rPr>
          <w:rFonts w:hint="eastAsia" w:ascii="宋体" w:hAnsi="宋体"/>
          <w:b/>
          <w:sz w:val="24"/>
        </w:rPr>
        <w:t>第四部分 齿轮机构</w:t>
      </w:r>
    </w:p>
    <w:p>
      <w:pPr>
        <w:numPr>
          <w:ilvl w:val="0"/>
          <w:numId w:val="2"/>
        </w:numPr>
        <w:spacing w:line="360" w:lineRule="auto"/>
        <w:outlineLvl w:val="0"/>
        <w:rPr>
          <w:rFonts w:ascii="宋体" w:hAnsi="宋体"/>
          <w:sz w:val="24"/>
        </w:rPr>
      </w:pPr>
      <w:r>
        <w:rPr>
          <w:rFonts w:hint="eastAsia" w:ascii="宋体" w:hAnsi="宋体"/>
          <w:sz w:val="24"/>
        </w:rPr>
        <w:t>齿廓实现定角速比传动的条件</w:t>
      </w:r>
    </w:p>
    <w:p>
      <w:pPr>
        <w:numPr>
          <w:ilvl w:val="0"/>
          <w:numId w:val="2"/>
        </w:numPr>
        <w:spacing w:line="360" w:lineRule="auto"/>
        <w:outlineLvl w:val="0"/>
        <w:rPr>
          <w:rFonts w:ascii="宋体" w:hAnsi="宋体"/>
          <w:sz w:val="24"/>
        </w:rPr>
      </w:pPr>
      <w:r>
        <w:rPr>
          <w:rFonts w:hint="eastAsia" w:ascii="宋体" w:hAnsi="宋体"/>
          <w:sz w:val="24"/>
        </w:rPr>
        <w:t>渐开线齿廓特性</w:t>
      </w:r>
    </w:p>
    <w:p>
      <w:pPr>
        <w:numPr>
          <w:ilvl w:val="0"/>
          <w:numId w:val="2"/>
        </w:numPr>
        <w:spacing w:line="360" w:lineRule="auto"/>
        <w:outlineLvl w:val="0"/>
        <w:rPr>
          <w:rFonts w:ascii="宋体" w:hAnsi="宋体"/>
          <w:sz w:val="24"/>
        </w:rPr>
      </w:pPr>
      <w:r>
        <w:rPr>
          <w:rFonts w:hint="eastAsia" w:ascii="宋体" w:hAnsi="宋体"/>
          <w:sz w:val="24"/>
        </w:rPr>
        <w:t>渐开线标准齿轮的基本参数及基本尺寸计算</w:t>
      </w:r>
    </w:p>
    <w:p>
      <w:pPr>
        <w:numPr>
          <w:ilvl w:val="0"/>
          <w:numId w:val="2"/>
        </w:numPr>
        <w:spacing w:line="360" w:lineRule="auto"/>
        <w:outlineLvl w:val="0"/>
        <w:rPr>
          <w:rFonts w:ascii="宋体" w:hAnsi="宋体"/>
          <w:sz w:val="24"/>
        </w:rPr>
      </w:pPr>
      <w:r>
        <w:rPr>
          <w:rFonts w:hint="eastAsia" w:ascii="宋体" w:hAnsi="宋体"/>
          <w:sz w:val="24"/>
        </w:rPr>
        <w:t>渐开线标准齿轮的啮合（正确啮合条件，连续传动条件，标准中心距）</w:t>
      </w:r>
    </w:p>
    <w:p>
      <w:pPr>
        <w:numPr>
          <w:ilvl w:val="0"/>
          <w:numId w:val="2"/>
        </w:numPr>
        <w:spacing w:line="360" w:lineRule="auto"/>
        <w:outlineLvl w:val="0"/>
        <w:rPr>
          <w:rFonts w:ascii="宋体" w:hAnsi="宋体"/>
          <w:sz w:val="24"/>
        </w:rPr>
      </w:pPr>
      <w:r>
        <w:rPr>
          <w:rFonts w:hint="eastAsia" w:ascii="宋体" w:hAnsi="宋体"/>
          <w:sz w:val="24"/>
        </w:rPr>
        <w:t>渐开线齿轮的切齿原理</w:t>
      </w:r>
    </w:p>
    <w:p>
      <w:pPr>
        <w:numPr>
          <w:ilvl w:val="0"/>
          <w:numId w:val="2"/>
        </w:numPr>
        <w:spacing w:line="360" w:lineRule="auto"/>
        <w:outlineLvl w:val="0"/>
        <w:rPr>
          <w:rFonts w:ascii="宋体" w:hAnsi="宋体"/>
          <w:sz w:val="24"/>
        </w:rPr>
      </w:pPr>
      <w:r>
        <w:rPr>
          <w:rFonts w:hint="eastAsia" w:ascii="宋体" w:hAnsi="宋体"/>
          <w:sz w:val="24"/>
        </w:rPr>
        <w:t>根切、最少齿数及变位齿轮的基本概念</w:t>
      </w:r>
    </w:p>
    <w:p>
      <w:pPr>
        <w:numPr>
          <w:ilvl w:val="0"/>
          <w:numId w:val="2"/>
        </w:numPr>
        <w:spacing w:line="360" w:lineRule="auto"/>
        <w:outlineLvl w:val="0"/>
        <w:rPr>
          <w:rFonts w:ascii="宋体" w:hAnsi="宋体"/>
          <w:sz w:val="24"/>
        </w:rPr>
      </w:pPr>
      <w:r>
        <w:rPr>
          <w:rFonts w:hint="eastAsia" w:ascii="宋体" w:hAnsi="宋体"/>
          <w:sz w:val="24"/>
        </w:rPr>
        <w:t>斜齿轮与直齿轮的异同、一对斜齿轮的啮合问题</w:t>
      </w:r>
    </w:p>
    <w:p>
      <w:pPr>
        <w:numPr>
          <w:ilvl w:val="0"/>
          <w:numId w:val="2"/>
        </w:numPr>
        <w:spacing w:line="360" w:lineRule="auto"/>
        <w:outlineLvl w:val="0"/>
        <w:rPr>
          <w:rFonts w:ascii="宋体" w:hAnsi="宋体"/>
          <w:sz w:val="24"/>
        </w:rPr>
      </w:pPr>
      <w:r>
        <w:rPr>
          <w:rFonts w:hint="eastAsia" w:ascii="宋体" w:hAnsi="宋体"/>
          <w:sz w:val="24"/>
        </w:rPr>
        <w:t>一对锥齿轮的啮合问题</w:t>
      </w:r>
    </w:p>
    <w:p>
      <w:pPr>
        <w:spacing w:line="360" w:lineRule="auto"/>
        <w:outlineLvl w:val="0"/>
        <w:rPr>
          <w:rFonts w:ascii="宋体" w:hAnsi="宋体"/>
          <w:b/>
          <w:sz w:val="24"/>
        </w:rPr>
      </w:pPr>
      <w:r>
        <w:rPr>
          <w:rFonts w:hint="eastAsia" w:ascii="宋体" w:hAnsi="宋体"/>
          <w:b/>
          <w:sz w:val="24"/>
        </w:rPr>
        <w:t>第五部分 轮系</w:t>
      </w:r>
    </w:p>
    <w:p>
      <w:pPr>
        <w:numPr>
          <w:ilvl w:val="0"/>
          <w:numId w:val="3"/>
        </w:numPr>
        <w:spacing w:line="360" w:lineRule="auto"/>
        <w:outlineLvl w:val="0"/>
        <w:rPr>
          <w:rFonts w:ascii="宋体" w:hAnsi="宋体"/>
          <w:sz w:val="24"/>
        </w:rPr>
      </w:pPr>
      <w:r>
        <w:rPr>
          <w:rFonts w:hint="eastAsia" w:ascii="宋体" w:hAnsi="宋体"/>
          <w:sz w:val="24"/>
        </w:rPr>
        <w:t>定轴轮系及其传动比的计算</w:t>
      </w:r>
    </w:p>
    <w:p>
      <w:pPr>
        <w:numPr>
          <w:ilvl w:val="0"/>
          <w:numId w:val="3"/>
        </w:numPr>
        <w:spacing w:line="360" w:lineRule="auto"/>
        <w:outlineLvl w:val="0"/>
        <w:rPr>
          <w:rFonts w:ascii="宋体" w:hAnsi="宋体"/>
          <w:sz w:val="24"/>
        </w:rPr>
      </w:pPr>
      <w:r>
        <w:rPr>
          <w:rFonts w:hint="eastAsia" w:ascii="宋体" w:hAnsi="宋体"/>
          <w:sz w:val="24"/>
        </w:rPr>
        <w:t>周转轮系及其传动比的计算</w:t>
      </w:r>
    </w:p>
    <w:p>
      <w:pPr>
        <w:numPr>
          <w:ilvl w:val="0"/>
          <w:numId w:val="3"/>
        </w:numPr>
        <w:spacing w:line="360" w:lineRule="auto"/>
        <w:outlineLvl w:val="0"/>
        <w:rPr>
          <w:rFonts w:ascii="宋体" w:hAnsi="宋体"/>
          <w:sz w:val="24"/>
        </w:rPr>
      </w:pPr>
      <w:r>
        <w:rPr>
          <w:rFonts w:hint="eastAsia" w:ascii="宋体" w:hAnsi="宋体"/>
          <w:sz w:val="24"/>
        </w:rPr>
        <w:t>复合轮系及其传动比的计算</w:t>
      </w:r>
    </w:p>
    <w:p>
      <w:pPr>
        <w:spacing w:line="360" w:lineRule="auto"/>
        <w:outlineLvl w:val="0"/>
        <w:rPr>
          <w:rFonts w:ascii="宋体" w:hAnsi="宋体"/>
          <w:b/>
          <w:sz w:val="24"/>
        </w:rPr>
      </w:pPr>
      <w:r>
        <w:rPr>
          <w:rFonts w:hint="eastAsia" w:ascii="宋体" w:hAnsi="宋体"/>
          <w:b/>
          <w:sz w:val="24"/>
        </w:rPr>
        <w:t>第六部分 间歇运动机构</w:t>
      </w:r>
    </w:p>
    <w:p>
      <w:pPr>
        <w:numPr>
          <w:ilvl w:val="0"/>
          <w:numId w:val="4"/>
        </w:numPr>
        <w:spacing w:line="360" w:lineRule="auto"/>
        <w:outlineLvl w:val="0"/>
        <w:rPr>
          <w:rFonts w:ascii="宋体" w:hAnsi="宋体"/>
          <w:sz w:val="24"/>
        </w:rPr>
      </w:pPr>
      <w:r>
        <w:rPr>
          <w:rFonts w:hint="eastAsia" w:ascii="宋体" w:hAnsi="宋体"/>
          <w:sz w:val="24"/>
        </w:rPr>
        <w:t>棘轮机构的原理和用途</w:t>
      </w:r>
    </w:p>
    <w:p>
      <w:pPr>
        <w:numPr>
          <w:ilvl w:val="0"/>
          <w:numId w:val="4"/>
        </w:numPr>
        <w:spacing w:line="360" w:lineRule="auto"/>
        <w:outlineLvl w:val="0"/>
        <w:rPr>
          <w:rFonts w:ascii="宋体" w:hAnsi="宋体"/>
          <w:sz w:val="24"/>
        </w:rPr>
      </w:pPr>
      <w:r>
        <w:rPr>
          <w:rFonts w:hint="eastAsia" w:ascii="宋体" w:hAnsi="宋体"/>
          <w:sz w:val="24"/>
        </w:rPr>
        <w:t>槽轮机构的原理和用途</w:t>
      </w:r>
    </w:p>
    <w:p>
      <w:pPr>
        <w:spacing w:line="360" w:lineRule="auto"/>
        <w:outlineLvl w:val="0"/>
        <w:rPr>
          <w:rFonts w:ascii="宋体" w:hAnsi="宋体"/>
          <w:b/>
          <w:sz w:val="24"/>
        </w:rPr>
      </w:pPr>
      <w:r>
        <w:rPr>
          <w:rFonts w:hint="eastAsia" w:ascii="宋体" w:hAnsi="宋体"/>
          <w:b/>
          <w:sz w:val="24"/>
        </w:rPr>
        <w:t>第七部分 机械运转速度波动的调节</w:t>
      </w:r>
    </w:p>
    <w:p>
      <w:pPr>
        <w:numPr>
          <w:ilvl w:val="0"/>
          <w:numId w:val="5"/>
        </w:numPr>
        <w:spacing w:line="360" w:lineRule="auto"/>
        <w:outlineLvl w:val="0"/>
        <w:rPr>
          <w:rFonts w:ascii="宋体" w:hAnsi="宋体"/>
          <w:sz w:val="24"/>
        </w:rPr>
      </w:pPr>
      <w:r>
        <w:rPr>
          <w:rFonts w:hint="eastAsia" w:ascii="宋体" w:hAnsi="宋体"/>
          <w:sz w:val="24"/>
        </w:rPr>
        <w:t>机械运转速度波动的类型、调节的目的和方法</w:t>
      </w:r>
    </w:p>
    <w:p>
      <w:pPr>
        <w:numPr>
          <w:ilvl w:val="0"/>
          <w:numId w:val="5"/>
        </w:numPr>
        <w:spacing w:line="360" w:lineRule="auto"/>
        <w:outlineLvl w:val="0"/>
        <w:rPr>
          <w:rFonts w:ascii="宋体" w:hAnsi="宋体"/>
          <w:sz w:val="24"/>
        </w:rPr>
      </w:pPr>
      <w:r>
        <w:rPr>
          <w:rFonts w:hint="eastAsia" w:ascii="宋体" w:hAnsi="宋体"/>
          <w:sz w:val="24"/>
        </w:rPr>
        <w:t>飞轮设计的近似方法</w:t>
      </w:r>
    </w:p>
    <w:p>
      <w:pPr>
        <w:spacing w:line="360" w:lineRule="auto"/>
        <w:outlineLvl w:val="0"/>
        <w:rPr>
          <w:rFonts w:ascii="宋体" w:hAnsi="宋体"/>
          <w:b/>
          <w:sz w:val="24"/>
        </w:rPr>
      </w:pPr>
      <w:r>
        <w:rPr>
          <w:rFonts w:hint="eastAsia" w:ascii="宋体" w:hAnsi="宋体"/>
          <w:b/>
          <w:sz w:val="24"/>
        </w:rPr>
        <w:t>第八部分 回转件的平衡</w:t>
      </w:r>
    </w:p>
    <w:p>
      <w:pPr>
        <w:spacing w:line="360" w:lineRule="auto"/>
        <w:ind w:left="240"/>
        <w:outlineLvl w:val="0"/>
        <w:rPr>
          <w:rFonts w:ascii="宋体" w:hAnsi="宋体"/>
          <w:sz w:val="24"/>
        </w:rPr>
      </w:pPr>
      <w:r>
        <w:rPr>
          <w:rFonts w:hint="eastAsia" w:ascii="宋体" w:hAnsi="宋体"/>
          <w:sz w:val="24"/>
        </w:rPr>
        <w:t>1、回转件的静平衡、动平衡概念</w:t>
      </w:r>
    </w:p>
    <w:p>
      <w:pPr>
        <w:spacing w:line="360" w:lineRule="auto"/>
        <w:ind w:left="240"/>
        <w:outlineLvl w:val="0"/>
        <w:rPr>
          <w:rFonts w:ascii="宋体" w:hAnsi="宋体"/>
          <w:sz w:val="24"/>
        </w:rPr>
      </w:pPr>
      <w:r>
        <w:rPr>
          <w:rFonts w:hint="eastAsia" w:ascii="宋体" w:hAnsi="宋体"/>
          <w:sz w:val="24"/>
        </w:rPr>
        <w:t>2、回转件的静平衡、动平衡计算</w:t>
      </w:r>
    </w:p>
    <w:p>
      <w:pPr>
        <w:spacing w:line="360" w:lineRule="auto"/>
        <w:outlineLvl w:val="0"/>
        <w:rPr>
          <w:rFonts w:ascii="宋体" w:hAnsi="宋体"/>
          <w:b/>
          <w:sz w:val="24"/>
        </w:rPr>
      </w:pPr>
      <w:r>
        <w:rPr>
          <w:rFonts w:hint="eastAsia" w:ascii="宋体" w:hAnsi="宋体"/>
          <w:b/>
          <w:sz w:val="24"/>
        </w:rPr>
        <w:t>第九部分 连接</w:t>
      </w:r>
    </w:p>
    <w:p>
      <w:pPr>
        <w:numPr>
          <w:ilvl w:val="0"/>
          <w:numId w:val="6"/>
        </w:numPr>
        <w:spacing w:line="360" w:lineRule="auto"/>
        <w:outlineLvl w:val="0"/>
        <w:rPr>
          <w:rFonts w:ascii="宋体" w:hAnsi="宋体"/>
          <w:sz w:val="24"/>
        </w:rPr>
      </w:pPr>
      <w:r>
        <w:rPr>
          <w:rFonts w:hint="eastAsia" w:ascii="宋体" w:hAnsi="宋体"/>
          <w:sz w:val="24"/>
        </w:rPr>
        <w:t>螺纹参数、螺纹类型及应用</w:t>
      </w:r>
    </w:p>
    <w:p>
      <w:pPr>
        <w:numPr>
          <w:ilvl w:val="0"/>
          <w:numId w:val="6"/>
        </w:numPr>
        <w:spacing w:line="360" w:lineRule="auto"/>
        <w:outlineLvl w:val="0"/>
        <w:rPr>
          <w:rFonts w:ascii="宋体" w:hAnsi="宋体"/>
          <w:sz w:val="24"/>
        </w:rPr>
      </w:pPr>
      <w:r>
        <w:rPr>
          <w:rFonts w:hint="eastAsia" w:ascii="宋体" w:hAnsi="宋体"/>
          <w:sz w:val="24"/>
        </w:rPr>
        <w:t>螺旋副的受力分析、效率及自锁条件</w:t>
      </w:r>
    </w:p>
    <w:p>
      <w:pPr>
        <w:numPr>
          <w:ilvl w:val="0"/>
          <w:numId w:val="6"/>
        </w:numPr>
        <w:spacing w:line="360" w:lineRule="auto"/>
        <w:outlineLvl w:val="0"/>
        <w:rPr>
          <w:rFonts w:ascii="宋体" w:hAnsi="宋体"/>
          <w:sz w:val="24"/>
        </w:rPr>
      </w:pPr>
      <w:r>
        <w:rPr>
          <w:rFonts w:hint="eastAsia" w:ascii="宋体" w:hAnsi="宋体"/>
          <w:sz w:val="24"/>
        </w:rPr>
        <w:t>螺纹连接的四种基本类型、特点及应用</w:t>
      </w:r>
    </w:p>
    <w:p>
      <w:pPr>
        <w:numPr>
          <w:ilvl w:val="0"/>
          <w:numId w:val="6"/>
        </w:numPr>
        <w:spacing w:line="360" w:lineRule="auto"/>
        <w:outlineLvl w:val="0"/>
        <w:rPr>
          <w:rFonts w:ascii="宋体" w:hAnsi="宋体"/>
          <w:sz w:val="24"/>
        </w:rPr>
      </w:pPr>
      <w:r>
        <w:rPr>
          <w:rFonts w:hint="eastAsia" w:ascii="宋体" w:hAnsi="宋体"/>
          <w:sz w:val="24"/>
        </w:rPr>
        <w:t>螺纹连接的预紧和防松</w:t>
      </w:r>
    </w:p>
    <w:p>
      <w:pPr>
        <w:numPr>
          <w:ilvl w:val="0"/>
          <w:numId w:val="6"/>
        </w:numPr>
        <w:spacing w:line="360" w:lineRule="auto"/>
        <w:outlineLvl w:val="0"/>
        <w:rPr>
          <w:rFonts w:ascii="宋体" w:hAnsi="宋体"/>
          <w:sz w:val="24"/>
        </w:rPr>
      </w:pPr>
      <w:r>
        <w:rPr>
          <w:rFonts w:hint="eastAsia" w:ascii="宋体" w:hAnsi="宋体"/>
          <w:sz w:val="24"/>
        </w:rPr>
        <w:t>螺栓组结构设计、两种螺栓连接强度的计算，提高螺纹连接强度的措施</w:t>
      </w:r>
    </w:p>
    <w:p>
      <w:pPr>
        <w:numPr>
          <w:ilvl w:val="0"/>
          <w:numId w:val="6"/>
        </w:numPr>
        <w:spacing w:line="360" w:lineRule="auto"/>
        <w:outlineLvl w:val="0"/>
        <w:rPr>
          <w:rFonts w:ascii="宋体" w:hAnsi="宋体"/>
          <w:sz w:val="24"/>
        </w:rPr>
      </w:pPr>
      <w:r>
        <w:rPr>
          <w:rFonts w:hint="eastAsia" w:ascii="宋体" w:hAnsi="宋体"/>
          <w:sz w:val="24"/>
        </w:rPr>
        <w:t>键的作用、工作原理、失效形式及布置、花键、销</w:t>
      </w:r>
    </w:p>
    <w:p>
      <w:pPr>
        <w:spacing w:line="360" w:lineRule="auto"/>
        <w:outlineLvl w:val="0"/>
        <w:rPr>
          <w:rFonts w:ascii="宋体" w:hAnsi="宋体"/>
          <w:b/>
          <w:sz w:val="24"/>
        </w:rPr>
      </w:pPr>
      <w:r>
        <w:rPr>
          <w:rFonts w:hint="eastAsia" w:ascii="宋体" w:hAnsi="宋体"/>
          <w:b/>
          <w:sz w:val="24"/>
        </w:rPr>
        <w:t>第十部分 齿轮传动</w:t>
      </w:r>
    </w:p>
    <w:p>
      <w:pPr>
        <w:numPr>
          <w:ilvl w:val="0"/>
          <w:numId w:val="7"/>
        </w:numPr>
        <w:spacing w:line="360" w:lineRule="auto"/>
        <w:outlineLvl w:val="0"/>
        <w:rPr>
          <w:rFonts w:ascii="宋体" w:hAnsi="宋体"/>
          <w:sz w:val="24"/>
        </w:rPr>
      </w:pPr>
      <w:r>
        <w:rPr>
          <w:rFonts w:hint="eastAsia" w:ascii="宋体" w:hAnsi="宋体"/>
          <w:sz w:val="24"/>
        </w:rPr>
        <w:t>齿轮传动的失效形式、计算准则</w:t>
      </w:r>
    </w:p>
    <w:p>
      <w:pPr>
        <w:numPr>
          <w:ilvl w:val="0"/>
          <w:numId w:val="7"/>
        </w:numPr>
        <w:spacing w:line="360" w:lineRule="auto"/>
        <w:outlineLvl w:val="0"/>
        <w:rPr>
          <w:rFonts w:ascii="宋体" w:hAnsi="宋体"/>
          <w:sz w:val="24"/>
        </w:rPr>
      </w:pPr>
      <w:r>
        <w:rPr>
          <w:rFonts w:hint="eastAsia" w:ascii="宋体" w:hAnsi="宋体"/>
          <w:sz w:val="24"/>
        </w:rPr>
        <w:t>齿轮材料、热处理及精度</w:t>
      </w:r>
    </w:p>
    <w:p>
      <w:pPr>
        <w:numPr>
          <w:ilvl w:val="0"/>
          <w:numId w:val="7"/>
        </w:numPr>
        <w:spacing w:line="360" w:lineRule="auto"/>
        <w:outlineLvl w:val="0"/>
        <w:rPr>
          <w:rFonts w:ascii="宋体" w:hAnsi="宋体"/>
          <w:sz w:val="24"/>
        </w:rPr>
      </w:pPr>
      <w:r>
        <w:rPr>
          <w:rFonts w:hint="eastAsia" w:ascii="宋体" w:hAnsi="宋体"/>
          <w:sz w:val="24"/>
        </w:rPr>
        <w:t>直、斜、锥齿轮传动的受力分析及直齿轮传动的强度计算及参数选择</w:t>
      </w:r>
    </w:p>
    <w:p>
      <w:pPr>
        <w:numPr>
          <w:ilvl w:val="0"/>
          <w:numId w:val="7"/>
        </w:numPr>
        <w:spacing w:line="360" w:lineRule="auto"/>
        <w:outlineLvl w:val="0"/>
        <w:rPr>
          <w:rFonts w:ascii="宋体" w:hAnsi="宋体"/>
          <w:sz w:val="24"/>
        </w:rPr>
      </w:pPr>
      <w:r>
        <w:rPr>
          <w:rFonts w:hint="eastAsia" w:ascii="宋体" w:hAnsi="宋体"/>
          <w:sz w:val="24"/>
        </w:rPr>
        <w:t>齿轮构造</w:t>
      </w:r>
    </w:p>
    <w:p>
      <w:pPr>
        <w:numPr>
          <w:ilvl w:val="0"/>
          <w:numId w:val="7"/>
        </w:numPr>
        <w:spacing w:line="360" w:lineRule="auto"/>
        <w:outlineLvl w:val="0"/>
        <w:rPr>
          <w:rFonts w:ascii="宋体" w:hAnsi="宋体"/>
          <w:sz w:val="24"/>
        </w:rPr>
      </w:pPr>
      <w:r>
        <w:rPr>
          <w:rFonts w:hint="eastAsia" w:ascii="宋体" w:hAnsi="宋体"/>
          <w:sz w:val="24"/>
        </w:rPr>
        <w:t>齿轮传动的润滑和效率</w:t>
      </w:r>
    </w:p>
    <w:p>
      <w:pPr>
        <w:spacing w:line="360" w:lineRule="auto"/>
        <w:outlineLvl w:val="0"/>
        <w:rPr>
          <w:rFonts w:ascii="宋体" w:hAnsi="宋体"/>
          <w:b/>
          <w:sz w:val="24"/>
        </w:rPr>
      </w:pPr>
      <w:r>
        <w:rPr>
          <w:rFonts w:hint="eastAsia" w:ascii="宋体" w:hAnsi="宋体"/>
          <w:b/>
          <w:sz w:val="24"/>
        </w:rPr>
        <w:t>第十一部分 蜗杆传动</w:t>
      </w:r>
    </w:p>
    <w:p>
      <w:pPr>
        <w:numPr>
          <w:ilvl w:val="0"/>
          <w:numId w:val="8"/>
        </w:numPr>
        <w:spacing w:line="360" w:lineRule="auto"/>
        <w:outlineLvl w:val="0"/>
        <w:rPr>
          <w:rFonts w:ascii="Courier New" w:hAnsi="Courier New" w:cs="Courier New"/>
          <w:color w:val="333333"/>
          <w:sz w:val="24"/>
          <w:shd w:val="clear" w:color="auto" w:fill="FFFFFF"/>
        </w:rPr>
      </w:pPr>
      <w:r>
        <w:rPr>
          <w:rFonts w:ascii="Courier New" w:hAnsi="Courier New" w:cs="Courier New"/>
          <w:color w:val="333333"/>
          <w:sz w:val="24"/>
          <w:shd w:val="clear" w:color="auto" w:fill="FFFFFF"/>
        </w:rPr>
        <w:t>蜗杆传动的主要参数和几何尺寸计算</w:t>
      </w:r>
    </w:p>
    <w:p>
      <w:pPr>
        <w:numPr>
          <w:ilvl w:val="0"/>
          <w:numId w:val="8"/>
        </w:numPr>
        <w:spacing w:line="360" w:lineRule="auto"/>
        <w:outlineLvl w:val="0"/>
        <w:rPr>
          <w:rFonts w:ascii="宋体" w:hAnsi="宋体"/>
          <w:sz w:val="24"/>
        </w:rPr>
      </w:pPr>
      <w:r>
        <w:rPr>
          <w:rFonts w:ascii="Courier New" w:hAnsi="Courier New" w:cs="Courier New"/>
          <w:color w:val="333333"/>
          <w:sz w:val="24"/>
          <w:shd w:val="clear" w:color="auto" w:fill="FFFFFF"/>
        </w:rPr>
        <w:t>蜗杆传动的失效形式和计算准则</w:t>
      </w:r>
      <w:r>
        <w:rPr>
          <w:rFonts w:hint="eastAsia" w:ascii="Courier New" w:hAnsi="Courier New" w:cs="Courier New"/>
          <w:color w:val="333333"/>
          <w:sz w:val="24"/>
          <w:shd w:val="clear" w:color="auto" w:fill="FFFFFF"/>
        </w:rPr>
        <w:t>、</w:t>
      </w:r>
      <w:r>
        <w:rPr>
          <w:rFonts w:ascii="Courier New" w:hAnsi="Courier New" w:cs="Courier New"/>
          <w:color w:val="333333"/>
          <w:sz w:val="24"/>
          <w:shd w:val="clear" w:color="auto" w:fill="FFFFFF"/>
        </w:rPr>
        <w:t>材料和结构</w:t>
      </w:r>
    </w:p>
    <w:p>
      <w:pPr>
        <w:numPr>
          <w:ilvl w:val="0"/>
          <w:numId w:val="8"/>
        </w:numPr>
        <w:spacing w:line="360" w:lineRule="auto"/>
        <w:outlineLvl w:val="0"/>
        <w:rPr>
          <w:rFonts w:ascii="宋体" w:hAnsi="宋体"/>
          <w:sz w:val="24"/>
        </w:rPr>
      </w:pPr>
      <w:r>
        <w:rPr>
          <w:rFonts w:ascii="Courier New" w:hAnsi="Courier New" w:cs="Courier New"/>
          <w:color w:val="333333"/>
          <w:sz w:val="24"/>
          <w:shd w:val="clear" w:color="auto" w:fill="FFFFFF"/>
        </w:rPr>
        <w:t>蜗杆传动的</w:t>
      </w:r>
      <w:r>
        <w:rPr>
          <w:rFonts w:hint="eastAsia" w:ascii="Courier New" w:hAnsi="Courier New" w:cs="Courier New"/>
          <w:color w:val="333333"/>
          <w:sz w:val="24"/>
          <w:shd w:val="clear" w:color="auto" w:fill="FFFFFF"/>
        </w:rPr>
        <w:t>受力分析和</w:t>
      </w:r>
      <w:r>
        <w:rPr>
          <w:rFonts w:ascii="Courier New" w:hAnsi="Courier New" w:cs="Courier New"/>
          <w:color w:val="333333"/>
          <w:sz w:val="24"/>
          <w:shd w:val="clear" w:color="auto" w:fill="FFFFFF"/>
        </w:rPr>
        <w:t>强度计算</w:t>
      </w:r>
    </w:p>
    <w:p>
      <w:pPr>
        <w:spacing w:line="360" w:lineRule="auto"/>
        <w:outlineLvl w:val="0"/>
        <w:rPr>
          <w:rFonts w:ascii="宋体" w:hAnsi="宋体"/>
          <w:b/>
          <w:sz w:val="24"/>
        </w:rPr>
      </w:pPr>
      <w:r>
        <w:rPr>
          <w:rFonts w:hint="eastAsia" w:ascii="宋体" w:hAnsi="宋体"/>
          <w:b/>
          <w:sz w:val="24"/>
        </w:rPr>
        <w:t>第十二部分 带传动和链传动</w:t>
      </w:r>
    </w:p>
    <w:p>
      <w:pPr>
        <w:numPr>
          <w:ilvl w:val="0"/>
          <w:numId w:val="9"/>
        </w:numPr>
        <w:spacing w:line="360" w:lineRule="auto"/>
        <w:outlineLvl w:val="0"/>
        <w:rPr>
          <w:rFonts w:ascii="宋体" w:hAnsi="宋体"/>
          <w:sz w:val="24"/>
        </w:rPr>
      </w:pPr>
      <w:r>
        <w:rPr>
          <w:rFonts w:hint="eastAsia" w:ascii="宋体" w:hAnsi="宋体"/>
          <w:sz w:val="24"/>
        </w:rPr>
        <w:t>带传动的受力和应力分析</w:t>
      </w:r>
    </w:p>
    <w:p>
      <w:pPr>
        <w:numPr>
          <w:ilvl w:val="0"/>
          <w:numId w:val="9"/>
        </w:numPr>
        <w:spacing w:line="360" w:lineRule="auto"/>
        <w:outlineLvl w:val="0"/>
        <w:rPr>
          <w:rFonts w:ascii="宋体" w:hAnsi="宋体"/>
          <w:sz w:val="24"/>
        </w:rPr>
      </w:pPr>
      <w:r>
        <w:rPr>
          <w:rFonts w:hint="eastAsia" w:ascii="宋体" w:hAnsi="宋体"/>
          <w:sz w:val="24"/>
        </w:rPr>
        <w:t>带传动的打滑、弹性滑动和传动比</w:t>
      </w:r>
    </w:p>
    <w:p>
      <w:pPr>
        <w:numPr>
          <w:ilvl w:val="0"/>
          <w:numId w:val="9"/>
        </w:numPr>
        <w:spacing w:line="360" w:lineRule="auto"/>
        <w:outlineLvl w:val="0"/>
        <w:rPr>
          <w:rFonts w:ascii="宋体" w:hAnsi="宋体"/>
          <w:sz w:val="24"/>
        </w:rPr>
      </w:pPr>
      <w:r>
        <w:rPr>
          <w:rFonts w:hint="eastAsia" w:ascii="宋体" w:hAnsi="宋体"/>
          <w:sz w:val="24"/>
        </w:rPr>
        <w:t>带传动失效形式、计算准则、主要参数选择及设计</w:t>
      </w:r>
    </w:p>
    <w:p>
      <w:pPr>
        <w:numPr>
          <w:ilvl w:val="0"/>
          <w:numId w:val="9"/>
        </w:numPr>
        <w:spacing w:line="360" w:lineRule="auto"/>
        <w:outlineLvl w:val="0"/>
        <w:rPr>
          <w:rFonts w:ascii="宋体" w:hAnsi="宋体"/>
          <w:sz w:val="24"/>
        </w:rPr>
      </w:pPr>
      <w:r>
        <w:rPr>
          <w:rFonts w:hint="eastAsia" w:ascii="宋体" w:hAnsi="宋体"/>
          <w:sz w:val="24"/>
        </w:rPr>
        <w:t>链传动的运动分析和受力分析</w:t>
      </w:r>
    </w:p>
    <w:p>
      <w:pPr>
        <w:numPr>
          <w:ilvl w:val="0"/>
          <w:numId w:val="9"/>
        </w:numPr>
        <w:spacing w:line="360" w:lineRule="auto"/>
        <w:outlineLvl w:val="0"/>
        <w:rPr>
          <w:rFonts w:ascii="宋体" w:hAnsi="宋体"/>
          <w:sz w:val="24"/>
        </w:rPr>
      </w:pPr>
      <w:r>
        <w:rPr>
          <w:rFonts w:hint="eastAsia" w:ascii="宋体" w:hAnsi="宋体"/>
          <w:sz w:val="24"/>
        </w:rPr>
        <w:t>链传动的主要参数及选择，润滑及布置</w:t>
      </w:r>
    </w:p>
    <w:p>
      <w:pPr>
        <w:spacing w:line="360" w:lineRule="auto"/>
        <w:outlineLvl w:val="0"/>
        <w:rPr>
          <w:rFonts w:ascii="宋体" w:hAnsi="宋体"/>
          <w:b/>
          <w:sz w:val="24"/>
        </w:rPr>
      </w:pPr>
      <w:r>
        <w:rPr>
          <w:rFonts w:hint="eastAsia" w:ascii="宋体" w:hAnsi="宋体"/>
          <w:b/>
          <w:sz w:val="24"/>
        </w:rPr>
        <w:t>第十三部分 轴</w:t>
      </w:r>
    </w:p>
    <w:p>
      <w:pPr>
        <w:numPr>
          <w:ilvl w:val="0"/>
          <w:numId w:val="10"/>
        </w:numPr>
        <w:spacing w:line="360" w:lineRule="auto"/>
        <w:outlineLvl w:val="0"/>
        <w:rPr>
          <w:rFonts w:ascii="宋体" w:hAnsi="宋体"/>
          <w:sz w:val="24"/>
        </w:rPr>
      </w:pPr>
      <w:r>
        <w:rPr>
          <w:rFonts w:hint="eastAsia" w:ascii="宋体" w:hAnsi="宋体"/>
          <w:sz w:val="24"/>
        </w:rPr>
        <w:t>轴的功用、类型及材料</w:t>
      </w:r>
    </w:p>
    <w:p>
      <w:pPr>
        <w:numPr>
          <w:ilvl w:val="0"/>
          <w:numId w:val="10"/>
        </w:numPr>
        <w:spacing w:line="360" w:lineRule="auto"/>
        <w:outlineLvl w:val="0"/>
        <w:rPr>
          <w:rFonts w:ascii="宋体" w:hAnsi="宋体"/>
          <w:sz w:val="24"/>
        </w:rPr>
      </w:pPr>
      <w:r>
        <w:rPr>
          <w:rFonts w:hint="eastAsia" w:ascii="宋体" w:hAnsi="宋体"/>
          <w:sz w:val="24"/>
        </w:rPr>
        <w:t>轴的结构设计</w:t>
      </w:r>
    </w:p>
    <w:p>
      <w:pPr>
        <w:numPr>
          <w:ilvl w:val="0"/>
          <w:numId w:val="10"/>
        </w:numPr>
        <w:spacing w:line="360" w:lineRule="auto"/>
        <w:outlineLvl w:val="0"/>
        <w:rPr>
          <w:rFonts w:ascii="宋体" w:hAnsi="宋体"/>
          <w:sz w:val="24"/>
        </w:rPr>
      </w:pPr>
      <w:r>
        <w:rPr>
          <w:rFonts w:hint="eastAsia" w:ascii="宋体" w:hAnsi="宋体"/>
          <w:sz w:val="24"/>
        </w:rPr>
        <w:t>轴的强度计算</w:t>
      </w:r>
    </w:p>
    <w:p>
      <w:pPr>
        <w:spacing w:line="360" w:lineRule="auto"/>
        <w:outlineLvl w:val="0"/>
        <w:rPr>
          <w:rFonts w:ascii="宋体" w:hAnsi="宋体"/>
          <w:b/>
          <w:sz w:val="24"/>
        </w:rPr>
      </w:pPr>
      <w:r>
        <w:rPr>
          <w:rFonts w:hint="eastAsia" w:ascii="宋体" w:hAnsi="宋体"/>
          <w:b/>
          <w:sz w:val="24"/>
        </w:rPr>
        <w:t>第十四部分 滑动轴承</w:t>
      </w:r>
    </w:p>
    <w:p>
      <w:pPr>
        <w:numPr>
          <w:ilvl w:val="0"/>
          <w:numId w:val="11"/>
        </w:numPr>
        <w:spacing w:line="360" w:lineRule="auto"/>
        <w:outlineLvl w:val="0"/>
        <w:rPr>
          <w:rFonts w:ascii="宋体" w:hAnsi="宋体"/>
          <w:sz w:val="24"/>
        </w:rPr>
      </w:pPr>
      <w:r>
        <w:rPr>
          <w:rFonts w:hint="eastAsia" w:ascii="宋体" w:hAnsi="宋体"/>
          <w:sz w:val="24"/>
        </w:rPr>
        <w:t>滑动轴承的结构、材料</w:t>
      </w:r>
    </w:p>
    <w:p>
      <w:pPr>
        <w:numPr>
          <w:ilvl w:val="0"/>
          <w:numId w:val="11"/>
        </w:numPr>
        <w:spacing w:line="360" w:lineRule="auto"/>
        <w:outlineLvl w:val="0"/>
        <w:rPr>
          <w:rFonts w:ascii="宋体" w:hAnsi="宋体"/>
          <w:sz w:val="24"/>
        </w:rPr>
      </w:pPr>
      <w:r>
        <w:rPr>
          <w:rFonts w:hint="eastAsia" w:ascii="宋体" w:hAnsi="宋体"/>
          <w:sz w:val="24"/>
        </w:rPr>
        <w:t>非液体摩擦滑动轴承的失效形式、计算准则</w:t>
      </w:r>
    </w:p>
    <w:p>
      <w:pPr>
        <w:spacing w:line="360" w:lineRule="auto"/>
        <w:outlineLvl w:val="0"/>
        <w:rPr>
          <w:rFonts w:ascii="宋体" w:hAnsi="宋体"/>
          <w:b/>
          <w:sz w:val="24"/>
        </w:rPr>
      </w:pPr>
      <w:r>
        <w:rPr>
          <w:rFonts w:hint="eastAsia" w:ascii="宋体" w:hAnsi="宋体"/>
          <w:b/>
          <w:sz w:val="24"/>
        </w:rPr>
        <w:t>第十五部分 滚动轴承</w:t>
      </w:r>
    </w:p>
    <w:p>
      <w:pPr>
        <w:numPr>
          <w:ilvl w:val="0"/>
          <w:numId w:val="12"/>
        </w:numPr>
        <w:spacing w:line="360" w:lineRule="auto"/>
        <w:outlineLvl w:val="0"/>
        <w:rPr>
          <w:rFonts w:ascii="宋体" w:hAnsi="宋体"/>
          <w:sz w:val="24"/>
        </w:rPr>
      </w:pPr>
      <w:r>
        <w:rPr>
          <w:rFonts w:hint="eastAsia" w:ascii="宋体" w:hAnsi="宋体"/>
          <w:sz w:val="24"/>
        </w:rPr>
        <w:t>滚动轴承的类型、特点及代号</w:t>
      </w:r>
    </w:p>
    <w:p>
      <w:pPr>
        <w:numPr>
          <w:ilvl w:val="0"/>
          <w:numId w:val="12"/>
        </w:numPr>
        <w:spacing w:line="360" w:lineRule="auto"/>
        <w:outlineLvl w:val="0"/>
        <w:rPr>
          <w:rFonts w:ascii="宋体" w:hAnsi="宋体"/>
          <w:sz w:val="24"/>
        </w:rPr>
      </w:pPr>
      <w:r>
        <w:rPr>
          <w:rFonts w:hint="eastAsia" w:ascii="宋体" w:hAnsi="宋体"/>
          <w:sz w:val="24"/>
        </w:rPr>
        <w:t>滚动轴承的选择计算</w:t>
      </w:r>
    </w:p>
    <w:p>
      <w:pPr>
        <w:numPr>
          <w:ilvl w:val="0"/>
          <w:numId w:val="12"/>
        </w:numPr>
        <w:spacing w:line="360" w:lineRule="auto"/>
        <w:outlineLvl w:val="0"/>
        <w:rPr>
          <w:rFonts w:ascii="宋体" w:hAnsi="宋体"/>
          <w:sz w:val="24"/>
        </w:rPr>
      </w:pPr>
      <w:r>
        <w:rPr>
          <w:rFonts w:hint="eastAsia" w:ascii="宋体" w:hAnsi="宋体"/>
          <w:sz w:val="24"/>
        </w:rPr>
        <w:t>滚动轴承的组合设计</w:t>
      </w:r>
    </w:p>
    <w:p>
      <w:pPr>
        <w:spacing w:line="360" w:lineRule="auto"/>
        <w:outlineLvl w:val="0"/>
        <w:rPr>
          <w:rFonts w:ascii="宋体" w:hAnsi="宋体"/>
          <w:b/>
          <w:sz w:val="24"/>
        </w:rPr>
      </w:pPr>
      <w:r>
        <w:rPr>
          <w:rFonts w:hint="eastAsia" w:ascii="宋体" w:hAnsi="宋体"/>
          <w:b/>
          <w:sz w:val="24"/>
        </w:rPr>
        <w:t>第十六部分 联轴器、离合器和制动器</w:t>
      </w:r>
    </w:p>
    <w:p>
      <w:pPr>
        <w:tabs>
          <w:tab w:val="left" w:pos="900"/>
        </w:tabs>
        <w:spacing w:line="360" w:lineRule="auto"/>
        <w:rPr>
          <w:rFonts w:ascii="宋体" w:hAnsi="宋体"/>
          <w:sz w:val="24"/>
        </w:rPr>
      </w:pPr>
      <w:r>
        <w:rPr>
          <w:rFonts w:hint="eastAsia" w:ascii="宋体" w:hAnsi="宋体"/>
          <w:sz w:val="24"/>
        </w:rPr>
        <w:t xml:space="preserve">  联轴器功用、类型、特点及选用</w:t>
      </w:r>
    </w:p>
    <w:p>
      <w:pPr>
        <w:spacing w:line="360" w:lineRule="auto"/>
        <w:rPr>
          <w:rFonts w:ascii="仿宋" w:hAnsi="仿宋" w:eastAsia="仿宋"/>
          <w:b/>
          <w:sz w:val="30"/>
          <w:szCs w:val="30"/>
        </w:rPr>
      </w:pPr>
      <w:r>
        <w:rPr>
          <w:rFonts w:hint="eastAsia" w:ascii="仿宋" w:hAnsi="仿宋" w:eastAsia="仿宋"/>
          <w:b/>
          <w:sz w:val="30"/>
          <w:szCs w:val="30"/>
        </w:rPr>
        <w:t>三</w:t>
      </w:r>
      <w:r>
        <w:rPr>
          <w:rFonts w:ascii="仿宋" w:hAnsi="仿宋" w:eastAsia="仿宋"/>
          <w:b/>
          <w:sz w:val="30"/>
          <w:szCs w:val="30"/>
        </w:rPr>
        <w:t>、考试形式及试卷结构</w:t>
      </w:r>
    </w:p>
    <w:p>
      <w:pPr>
        <w:spacing w:line="360" w:lineRule="auto"/>
        <w:ind w:firstLine="482" w:firstLineChars="200"/>
        <w:rPr>
          <w:rFonts w:ascii="宋体" w:hAnsi="宋体"/>
          <w:b/>
          <w:sz w:val="24"/>
        </w:rPr>
      </w:pPr>
      <w:r>
        <w:rPr>
          <w:rFonts w:hint="eastAsia" w:ascii="宋体" w:hAnsi="宋体"/>
          <w:b/>
          <w:sz w:val="24"/>
        </w:rPr>
        <w:t>考试形式为闭卷笔试。考试时间为3小时。</w:t>
      </w:r>
    </w:p>
    <w:p>
      <w:pPr>
        <w:spacing w:line="360" w:lineRule="auto"/>
        <w:ind w:firstLine="482" w:firstLineChars="200"/>
        <w:rPr>
          <w:rFonts w:ascii="宋体" w:hAnsi="宋体"/>
          <w:b/>
          <w:sz w:val="24"/>
        </w:rPr>
      </w:pPr>
      <w:r>
        <w:rPr>
          <w:rFonts w:hint="eastAsia" w:ascii="宋体" w:hAnsi="宋体"/>
          <w:b/>
          <w:sz w:val="24"/>
        </w:rPr>
        <w:t>试卷结构</w:t>
      </w:r>
    </w:p>
    <w:p>
      <w:pPr>
        <w:spacing w:line="360" w:lineRule="auto"/>
        <w:ind w:firstLine="482" w:firstLineChars="200"/>
        <w:rPr>
          <w:rFonts w:ascii="宋体" w:hAnsi="宋体"/>
          <w:sz w:val="24"/>
        </w:rPr>
      </w:pPr>
      <w:r>
        <w:rPr>
          <w:rFonts w:hint="eastAsia" w:ascii="宋体" w:hAnsi="宋体"/>
          <w:b/>
          <w:sz w:val="24"/>
        </w:rPr>
        <w:t>一、基础知识部分（</w:t>
      </w:r>
      <w:r>
        <w:rPr>
          <w:rFonts w:ascii="宋体" w:hAnsi="宋体"/>
          <w:b/>
          <w:sz w:val="24"/>
        </w:rPr>
        <w:t>8</w:t>
      </w:r>
      <w:r>
        <w:rPr>
          <w:rFonts w:hint="eastAsia" w:ascii="宋体" w:hAnsi="宋体"/>
          <w:b/>
          <w:sz w:val="24"/>
        </w:rPr>
        <w:t>0分，含填空题（</w:t>
      </w:r>
      <w:r>
        <w:rPr>
          <w:rFonts w:ascii="宋体" w:hAnsi="宋体"/>
          <w:b/>
          <w:sz w:val="24"/>
        </w:rPr>
        <w:t>50</w:t>
      </w:r>
      <w:r>
        <w:rPr>
          <w:rFonts w:hint="eastAsia" w:ascii="宋体" w:hAnsi="宋体"/>
          <w:b/>
          <w:sz w:val="24"/>
        </w:rPr>
        <w:t>%）；判断题（25%）；简答题（</w:t>
      </w:r>
      <w:r>
        <w:rPr>
          <w:rFonts w:ascii="宋体" w:hAnsi="宋体"/>
          <w:b/>
          <w:sz w:val="24"/>
        </w:rPr>
        <w:t>25</w:t>
      </w:r>
      <w:r>
        <w:rPr>
          <w:rFonts w:hint="eastAsia" w:ascii="宋体" w:hAnsi="宋体"/>
          <w:b/>
          <w:sz w:val="24"/>
        </w:rPr>
        <w:t>%））；</w:t>
      </w:r>
    </w:p>
    <w:p>
      <w:pPr>
        <w:tabs>
          <w:tab w:val="left" w:pos="900"/>
        </w:tabs>
        <w:spacing w:line="360" w:lineRule="auto"/>
        <w:ind w:firstLine="472" w:firstLineChars="196"/>
        <w:rPr>
          <w:rFonts w:ascii="宋体" w:hAnsi="宋体"/>
          <w:b/>
          <w:sz w:val="24"/>
        </w:rPr>
      </w:pPr>
      <w:r>
        <w:rPr>
          <w:rFonts w:hint="eastAsia" w:ascii="宋体" w:hAnsi="宋体"/>
          <w:b/>
          <w:sz w:val="24"/>
        </w:rPr>
        <w:t>二、分析、计算、结构设计等综合部分（</w:t>
      </w:r>
      <w:r>
        <w:rPr>
          <w:rFonts w:ascii="宋体" w:hAnsi="宋体"/>
          <w:b/>
          <w:sz w:val="24"/>
        </w:rPr>
        <w:t>7</w:t>
      </w:r>
      <w:r>
        <w:rPr>
          <w:rFonts w:hint="eastAsia" w:ascii="宋体" w:hAnsi="宋体"/>
          <w:b/>
          <w:sz w:val="24"/>
        </w:rPr>
        <w:t>0分）</w:t>
      </w:r>
    </w:p>
    <w:p>
      <w:pPr>
        <w:widowControl/>
        <w:spacing w:line="440" w:lineRule="exact"/>
        <w:ind w:firstLine="5040" w:firstLineChars="1800"/>
        <w:rPr>
          <w:rFonts w:hint="eastAsia" w:ascii="宋体" w:hAnsi="宋体" w:cs="宋体"/>
          <w:sz w:val="28"/>
          <w:szCs w:val="28"/>
        </w:rPr>
      </w:pPr>
    </w:p>
    <w:p>
      <w:pPr>
        <w:widowControl/>
        <w:spacing w:line="440" w:lineRule="exact"/>
        <w:ind w:firstLine="5040" w:firstLineChars="1800"/>
        <w:rPr>
          <w:rFonts w:hint="eastAsia" w:ascii="宋体" w:hAnsi="宋体" w:cs="宋体"/>
          <w:sz w:val="28"/>
          <w:szCs w:val="28"/>
        </w:rPr>
      </w:pPr>
    </w:p>
    <w:p>
      <w:pPr>
        <w:widowControl/>
        <w:spacing w:line="440" w:lineRule="exact"/>
        <w:ind w:firstLine="5040" w:firstLineChars="1800"/>
        <w:rPr>
          <w:rFonts w:hint="eastAsia" w:ascii="宋体" w:hAnsi="宋体" w:cs="宋体"/>
          <w:sz w:val="28"/>
          <w:szCs w:val="28"/>
        </w:rPr>
      </w:pPr>
    </w:p>
    <w:p>
      <w:pPr>
        <w:widowControl/>
        <w:spacing w:line="440" w:lineRule="exact"/>
        <w:ind w:firstLine="5040" w:firstLineChars="1800"/>
        <w:rPr>
          <w:rFonts w:ascii="宋体" w:hAnsi="宋体" w:cs="宋体"/>
          <w:sz w:val="28"/>
          <w:szCs w:val="28"/>
        </w:rPr>
      </w:pPr>
      <w:r>
        <w:rPr>
          <w:rFonts w:hint="eastAsia" w:ascii="宋体" w:hAnsi="宋体" w:cs="宋体"/>
          <w:sz w:val="28"/>
          <w:szCs w:val="28"/>
        </w:rPr>
        <w:t xml:space="preserve">    负责人签字：</w:t>
      </w:r>
    </w:p>
    <w:p>
      <w:pPr>
        <w:widowControl/>
        <w:spacing w:line="440" w:lineRule="exact"/>
        <w:ind w:firstLine="5880" w:firstLineChars="2100"/>
        <w:rPr>
          <w:rFonts w:ascii="宋体" w:hAnsi="宋体" w:cs="宋体"/>
          <w:sz w:val="28"/>
          <w:szCs w:val="28"/>
        </w:rPr>
      </w:pPr>
      <w:r>
        <w:rPr>
          <w:rFonts w:hint="eastAsia" w:ascii="宋体" w:hAnsi="宋体" w:cs="宋体"/>
          <w:sz w:val="28"/>
          <w:szCs w:val="28"/>
        </w:rPr>
        <w:t xml:space="preserve">      （公章）                                      </w:t>
      </w:r>
    </w:p>
    <w:p>
      <w:pPr>
        <w:spacing w:line="560" w:lineRule="exact"/>
        <w:rPr>
          <w:rFonts w:ascii="仿宋" w:hAnsi="仿宋" w:eastAsia="仿宋"/>
          <w:sz w:val="28"/>
          <w:szCs w:val="28"/>
        </w:rPr>
      </w:pPr>
      <w:r>
        <w:rPr>
          <w:rFonts w:hint="eastAsia" w:ascii="宋体" w:hAnsi="宋体" w:cs="宋体"/>
          <w:sz w:val="28"/>
          <w:szCs w:val="28"/>
        </w:rPr>
        <w:t xml:space="preserve">                                                 年   月   日</w:t>
      </w:r>
    </w:p>
    <w:p/>
    <w:p/>
    <w:sectPr>
      <w:pgSz w:w="11906" w:h="16838"/>
      <w:pgMar w:top="851" w:right="851" w:bottom="851" w:left="851"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962B8D"/>
    <w:multiLevelType w:val="multilevel"/>
    <w:tmpl w:val="1A962B8D"/>
    <w:lvl w:ilvl="0" w:tentative="0">
      <w:start w:val="1"/>
      <w:numFmt w:val="decimal"/>
      <w:lvlText w:val="%1、"/>
      <w:lvlJc w:val="left"/>
      <w:pPr>
        <w:tabs>
          <w:tab w:val="left" w:pos="600"/>
        </w:tabs>
        <w:ind w:left="600" w:hanging="360"/>
      </w:pPr>
      <w:rPr>
        <w:rFonts w:hint="default"/>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1">
    <w:nsid w:val="1C1C0FFB"/>
    <w:multiLevelType w:val="multilevel"/>
    <w:tmpl w:val="1C1C0FFB"/>
    <w:lvl w:ilvl="0" w:tentative="0">
      <w:start w:val="1"/>
      <w:numFmt w:val="decimal"/>
      <w:lvlText w:val="%1、"/>
      <w:lvlJc w:val="left"/>
      <w:pPr>
        <w:tabs>
          <w:tab w:val="left" w:pos="615"/>
        </w:tabs>
        <w:ind w:left="615" w:hanging="360"/>
      </w:pPr>
      <w:rPr>
        <w:rFonts w:hint="default"/>
      </w:rPr>
    </w:lvl>
    <w:lvl w:ilvl="1" w:tentative="0">
      <w:start w:val="1"/>
      <w:numFmt w:val="lowerLetter"/>
      <w:lvlText w:val="%2)"/>
      <w:lvlJc w:val="left"/>
      <w:pPr>
        <w:tabs>
          <w:tab w:val="left" w:pos="1095"/>
        </w:tabs>
        <w:ind w:left="1095" w:hanging="420"/>
      </w:pPr>
    </w:lvl>
    <w:lvl w:ilvl="2" w:tentative="0">
      <w:start w:val="1"/>
      <w:numFmt w:val="lowerRoman"/>
      <w:lvlText w:val="%3."/>
      <w:lvlJc w:val="right"/>
      <w:pPr>
        <w:tabs>
          <w:tab w:val="left" w:pos="1515"/>
        </w:tabs>
        <w:ind w:left="1515" w:hanging="420"/>
      </w:pPr>
    </w:lvl>
    <w:lvl w:ilvl="3" w:tentative="0">
      <w:start w:val="1"/>
      <w:numFmt w:val="decimal"/>
      <w:lvlText w:val="%4."/>
      <w:lvlJc w:val="left"/>
      <w:pPr>
        <w:tabs>
          <w:tab w:val="left" w:pos="1935"/>
        </w:tabs>
        <w:ind w:left="1935" w:hanging="420"/>
      </w:pPr>
    </w:lvl>
    <w:lvl w:ilvl="4" w:tentative="0">
      <w:start w:val="1"/>
      <w:numFmt w:val="lowerLetter"/>
      <w:lvlText w:val="%5)"/>
      <w:lvlJc w:val="left"/>
      <w:pPr>
        <w:tabs>
          <w:tab w:val="left" w:pos="2355"/>
        </w:tabs>
        <w:ind w:left="2355" w:hanging="420"/>
      </w:pPr>
    </w:lvl>
    <w:lvl w:ilvl="5" w:tentative="0">
      <w:start w:val="1"/>
      <w:numFmt w:val="lowerRoman"/>
      <w:lvlText w:val="%6."/>
      <w:lvlJc w:val="right"/>
      <w:pPr>
        <w:tabs>
          <w:tab w:val="left" w:pos="2775"/>
        </w:tabs>
        <w:ind w:left="2775" w:hanging="420"/>
      </w:pPr>
    </w:lvl>
    <w:lvl w:ilvl="6" w:tentative="0">
      <w:start w:val="1"/>
      <w:numFmt w:val="decimal"/>
      <w:lvlText w:val="%7."/>
      <w:lvlJc w:val="left"/>
      <w:pPr>
        <w:tabs>
          <w:tab w:val="left" w:pos="3195"/>
        </w:tabs>
        <w:ind w:left="3195" w:hanging="420"/>
      </w:pPr>
    </w:lvl>
    <w:lvl w:ilvl="7" w:tentative="0">
      <w:start w:val="1"/>
      <w:numFmt w:val="lowerLetter"/>
      <w:lvlText w:val="%8)"/>
      <w:lvlJc w:val="left"/>
      <w:pPr>
        <w:tabs>
          <w:tab w:val="left" w:pos="3615"/>
        </w:tabs>
        <w:ind w:left="3615" w:hanging="420"/>
      </w:pPr>
    </w:lvl>
    <w:lvl w:ilvl="8" w:tentative="0">
      <w:start w:val="1"/>
      <w:numFmt w:val="lowerRoman"/>
      <w:lvlText w:val="%9."/>
      <w:lvlJc w:val="right"/>
      <w:pPr>
        <w:tabs>
          <w:tab w:val="left" w:pos="4035"/>
        </w:tabs>
        <w:ind w:left="4035" w:hanging="420"/>
      </w:pPr>
    </w:lvl>
  </w:abstractNum>
  <w:abstractNum w:abstractNumId="2">
    <w:nsid w:val="212E17E3"/>
    <w:multiLevelType w:val="multilevel"/>
    <w:tmpl w:val="212E17E3"/>
    <w:lvl w:ilvl="0" w:tentative="0">
      <w:start w:val="1"/>
      <w:numFmt w:val="decimal"/>
      <w:lvlText w:val="%1、"/>
      <w:lvlJc w:val="left"/>
      <w:pPr>
        <w:tabs>
          <w:tab w:val="left" w:pos="615"/>
        </w:tabs>
        <w:ind w:left="615" w:hanging="360"/>
      </w:pPr>
      <w:rPr>
        <w:rFonts w:hint="default"/>
      </w:rPr>
    </w:lvl>
    <w:lvl w:ilvl="1" w:tentative="0">
      <w:start w:val="1"/>
      <w:numFmt w:val="lowerLetter"/>
      <w:lvlText w:val="%2)"/>
      <w:lvlJc w:val="left"/>
      <w:pPr>
        <w:tabs>
          <w:tab w:val="left" w:pos="1095"/>
        </w:tabs>
        <w:ind w:left="1095" w:hanging="420"/>
      </w:pPr>
    </w:lvl>
    <w:lvl w:ilvl="2" w:tentative="0">
      <w:start w:val="1"/>
      <w:numFmt w:val="lowerRoman"/>
      <w:lvlText w:val="%3."/>
      <w:lvlJc w:val="right"/>
      <w:pPr>
        <w:tabs>
          <w:tab w:val="left" w:pos="1515"/>
        </w:tabs>
        <w:ind w:left="1515" w:hanging="420"/>
      </w:pPr>
    </w:lvl>
    <w:lvl w:ilvl="3" w:tentative="0">
      <w:start w:val="1"/>
      <w:numFmt w:val="decimal"/>
      <w:lvlText w:val="%4."/>
      <w:lvlJc w:val="left"/>
      <w:pPr>
        <w:tabs>
          <w:tab w:val="left" w:pos="1935"/>
        </w:tabs>
        <w:ind w:left="1935" w:hanging="420"/>
      </w:pPr>
    </w:lvl>
    <w:lvl w:ilvl="4" w:tentative="0">
      <w:start w:val="1"/>
      <w:numFmt w:val="lowerLetter"/>
      <w:lvlText w:val="%5)"/>
      <w:lvlJc w:val="left"/>
      <w:pPr>
        <w:tabs>
          <w:tab w:val="left" w:pos="2355"/>
        </w:tabs>
        <w:ind w:left="2355" w:hanging="420"/>
      </w:pPr>
    </w:lvl>
    <w:lvl w:ilvl="5" w:tentative="0">
      <w:start w:val="1"/>
      <w:numFmt w:val="lowerRoman"/>
      <w:lvlText w:val="%6."/>
      <w:lvlJc w:val="right"/>
      <w:pPr>
        <w:tabs>
          <w:tab w:val="left" w:pos="2775"/>
        </w:tabs>
        <w:ind w:left="2775" w:hanging="420"/>
      </w:pPr>
    </w:lvl>
    <w:lvl w:ilvl="6" w:tentative="0">
      <w:start w:val="1"/>
      <w:numFmt w:val="decimal"/>
      <w:lvlText w:val="%7."/>
      <w:lvlJc w:val="left"/>
      <w:pPr>
        <w:tabs>
          <w:tab w:val="left" w:pos="3195"/>
        </w:tabs>
        <w:ind w:left="3195" w:hanging="420"/>
      </w:pPr>
    </w:lvl>
    <w:lvl w:ilvl="7" w:tentative="0">
      <w:start w:val="1"/>
      <w:numFmt w:val="lowerLetter"/>
      <w:lvlText w:val="%8)"/>
      <w:lvlJc w:val="left"/>
      <w:pPr>
        <w:tabs>
          <w:tab w:val="left" w:pos="3615"/>
        </w:tabs>
        <w:ind w:left="3615" w:hanging="420"/>
      </w:pPr>
    </w:lvl>
    <w:lvl w:ilvl="8" w:tentative="0">
      <w:start w:val="1"/>
      <w:numFmt w:val="lowerRoman"/>
      <w:lvlText w:val="%9."/>
      <w:lvlJc w:val="right"/>
      <w:pPr>
        <w:tabs>
          <w:tab w:val="left" w:pos="4035"/>
        </w:tabs>
        <w:ind w:left="4035" w:hanging="420"/>
      </w:pPr>
    </w:lvl>
  </w:abstractNum>
  <w:abstractNum w:abstractNumId="3">
    <w:nsid w:val="247B3D24"/>
    <w:multiLevelType w:val="multilevel"/>
    <w:tmpl w:val="247B3D24"/>
    <w:lvl w:ilvl="0" w:tentative="0">
      <w:start w:val="1"/>
      <w:numFmt w:val="decimal"/>
      <w:lvlText w:val="%1、"/>
      <w:lvlJc w:val="left"/>
      <w:pPr>
        <w:tabs>
          <w:tab w:val="left" w:pos="600"/>
        </w:tabs>
        <w:ind w:left="600" w:hanging="360"/>
      </w:pPr>
      <w:rPr>
        <w:rFonts w:hint="default"/>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4">
    <w:nsid w:val="2B9D668D"/>
    <w:multiLevelType w:val="multilevel"/>
    <w:tmpl w:val="2B9D668D"/>
    <w:lvl w:ilvl="0" w:tentative="0">
      <w:start w:val="1"/>
      <w:numFmt w:val="decimal"/>
      <w:lvlText w:val="%1、"/>
      <w:lvlJc w:val="left"/>
      <w:pPr>
        <w:tabs>
          <w:tab w:val="left" w:pos="600"/>
        </w:tabs>
        <w:ind w:left="600" w:hanging="360"/>
      </w:pPr>
      <w:rPr>
        <w:rFonts w:hint="default"/>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5">
    <w:nsid w:val="40210562"/>
    <w:multiLevelType w:val="multilevel"/>
    <w:tmpl w:val="40210562"/>
    <w:lvl w:ilvl="0" w:tentative="0">
      <w:start w:val="1"/>
      <w:numFmt w:val="decimal"/>
      <w:lvlText w:val="%1、"/>
      <w:lvlJc w:val="left"/>
      <w:pPr>
        <w:tabs>
          <w:tab w:val="left" w:pos="600"/>
        </w:tabs>
        <w:ind w:left="600" w:hanging="360"/>
      </w:pPr>
      <w:rPr>
        <w:rFonts w:hint="default" w:ascii="宋体" w:hAnsi="宋体" w:cs="Times New Roman"/>
        <w:color w:val="auto"/>
        <w:sz w:val="24"/>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6">
    <w:nsid w:val="465735CC"/>
    <w:multiLevelType w:val="multilevel"/>
    <w:tmpl w:val="465735CC"/>
    <w:lvl w:ilvl="0" w:tentative="0">
      <w:start w:val="1"/>
      <w:numFmt w:val="decimal"/>
      <w:lvlText w:val="%1、"/>
      <w:lvlJc w:val="left"/>
      <w:pPr>
        <w:tabs>
          <w:tab w:val="left" w:pos="600"/>
        </w:tabs>
        <w:ind w:left="600" w:hanging="360"/>
      </w:pPr>
      <w:rPr>
        <w:rFonts w:hint="default"/>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7">
    <w:nsid w:val="48F93A37"/>
    <w:multiLevelType w:val="multilevel"/>
    <w:tmpl w:val="48F93A37"/>
    <w:lvl w:ilvl="0" w:tentative="0">
      <w:start w:val="1"/>
      <w:numFmt w:val="decimal"/>
      <w:lvlText w:val="%1、"/>
      <w:lvlJc w:val="left"/>
      <w:pPr>
        <w:tabs>
          <w:tab w:val="left" w:pos="600"/>
        </w:tabs>
        <w:ind w:left="600" w:hanging="360"/>
      </w:pPr>
      <w:rPr>
        <w:rFonts w:hint="default"/>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8">
    <w:nsid w:val="4D033A24"/>
    <w:multiLevelType w:val="multilevel"/>
    <w:tmpl w:val="4D033A24"/>
    <w:lvl w:ilvl="0" w:tentative="0">
      <w:start w:val="1"/>
      <w:numFmt w:val="decimal"/>
      <w:lvlText w:val="%1、"/>
      <w:lvlJc w:val="left"/>
      <w:pPr>
        <w:tabs>
          <w:tab w:val="left" w:pos="643"/>
        </w:tabs>
        <w:ind w:left="643" w:hanging="360"/>
      </w:pPr>
      <w:rPr>
        <w:rFonts w:hint="default"/>
      </w:rPr>
    </w:lvl>
    <w:lvl w:ilvl="1" w:tentative="0">
      <w:start w:val="1"/>
      <w:numFmt w:val="lowerLetter"/>
      <w:lvlText w:val="%2)"/>
      <w:lvlJc w:val="left"/>
      <w:pPr>
        <w:tabs>
          <w:tab w:val="left" w:pos="1095"/>
        </w:tabs>
        <w:ind w:left="1095" w:hanging="420"/>
      </w:pPr>
    </w:lvl>
    <w:lvl w:ilvl="2" w:tentative="0">
      <w:start w:val="1"/>
      <w:numFmt w:val="lowerRoman"/>
      <w:lvlText w:val="%3."/>
      <w:lvlJc w:val="right"/>
      <w:pPr>
        <w:tabs>
          <w:tab w:val="left" w:pos="1515"/>
        </w:tabs>
        <w:ind w:left="1515" w:hanging="420"/>
      </w:pPr>
    </w:lvl>
    <w:lvl w:ilvl="3" w:tentative="0">
      <w:start w:val="1"/>
      <w:numFmt w:val="decimal"/>
      <w:lvlText w:val="%4."/>
      <w:lvlJc w:val="left"/>
      <w:pPr>
        <w:tabs>
          <w:tab w:val="left" w:pos="1935"/>
        </w:tabs>
        <w:ind w:left="1935" w:hanging="420"/>
      </w:pPr>
    </w:lvl>
    <w:lvl w:ilvl="4" w:tentative="0">
      <w:start w:val="1"/>
      <w:numFmt w:val="lowerLetter"/>
      <w:lvlText w:val="%5)"/>
      <w:lvlJc w:val="left"/>
      <w:pPr>
        <w:tabs>
          <w:tab w:val="left" w:pos="2355"/>
        </w:tabs>
        <w:ind w:left="2355" w:hanging="420"/>
      </w:pPr>
    </w:lvl>
    <w:lvl w:ilvl="5" w:tentative="0">
      <w:start w:val="1"/>
      <w:numFmt w:val="lowerRoman"/>
      <w:lvlText w:val="%6."/>
      <w:lvlJc w:val="right"/>
      <w:pPr>
        <w:tabs>
          <w:tab w:val="left" w:pos="2775"/>
        </w:tabs>
        <w:ind w:left="2775" w:hanging="420"/>
      </w:pPr>
    </w:lvl>
    <w:lvl w:ilvl="6" w:tentative="0">
      <w:start w:val="1"/>
      <w:numFmt w:val="decimal"/>
      <w:lvlText w:val="%7."/>
      <w:lvlJc w:val="left"/>
      <w:pPr>
        <w:tabs>
          <w:tab w:val="left" w:pos="3195"/>
        </w:tabs>
        <w:ind w:left="3195" w:hanging="420"/>
      </w:pPr>
    </w:lvl>
    <w:lvl w:ilvl="7" w:tentative="0">
      <w:start w:val="1"/>
      <w:numFmt w:val="lowerLetter"/>
      <w:lvlText w:val="%8)"/>
      <w:lvlJc w:val="left"/>
      <w:pPr>
        <w:tabs>
          <w:tab w:val="left" w:pos="3615"/>
        </w:tabs>
        <w:ind w:left="3615" w:hanging="420"/>
      </w:pPr>
    </w:lvl>
    <w:lvl w:ilvl="8" w:tentative="0">
      <w:start w:val="1"/>
      <w:numFmt w:val="lowerRoman"/>
      <w:lvlText w:val="%9."/>
      <w:lvlJc w:val="right"/>
      <w:pPr>
        <w:tabs>
          <w:tab w:val="left" w:pos="4035"/>
        </w:tabs>
        <w:ind w:left="4035" w:hanging="420"/>
      </w:pPr>
    </w:lvl>
  </w:abstractNum>
  <w:abstractNum w:abstractNumId="9">
    <w:nsid w:val="4D615000"/>
    <w:multiLevelType w:val="multilevel"/>
    <w:tmpl w:val="4D615000"/>
    <w:lvl w:ilvl="0" w:tentative="0">
      <w:start w:val="1"/>
      <w:numFmt w:val="decimal"/>
      <w:lvlText w:val="%1、"/>
      <w:lvlJc w:val="left"/>
      <w:pPr>
        <w:tabs>
          <w:tab w:val="left" w:pos="600"/>
        </w:tabs>
        <w:ind w:left="600" w:hanging="360"/>
      </w:pPr>
      <w:rPr>
        <w:rFonts w:hint="default"/>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10">
    <w:nsid w:val="75533A73"/>
    <w:multiLevelType w:val="multilevel"/>
    <w:tmpl w:val="75533A73"/>
    <w:lvl w:ilvl="0" w:tentative="0">
      <w:start w:val="1"/>
      <w:numFmt w:val="decimal"/>
      <w:lvlText w:val="%1、"/>
      <w:lvlJc w:val="left"/>
      <w:pPr>
        <w:tabs>
          <w:tab w:val="left" w:pos="615"/>
        </w:tabs>
        <w:ind w:left="615" w:hanging="360"/>
      </w:pPr>
      <w:rPr>
        <w:rFonts w:hint="default"/>
      </w:rPr>
    </w:lvl>
    <w:lvl w:ilvl="1" w:tentative="0">
      <w:start w:val="1"/>
      <w:numFmt w:val="lowerLetter"/>
      <w:lvlText w:val="%2)"/>
      <w:lvlJc w:val="left"/>
      <w:pPr>
        <w:tabs>
          <w:tab w:val="left" w:pos="1095"/>
        </w:tabs>
        <w:ind w:left="1095" w:hanging="420"/>
      </w:pPr>
    </w:lvl>
    <w:lvl w:ilvl="2" w:tentative="0">
      <w:start w:val="1"/>
      <w:numFmt w:val="lowerRoman"/>
      <w:lvlText w:val="%3."/>
      <w:lvlJc w:val="right"/>
      <w:pPr>
        <w:tabs>
          <w:tab w:val="left" w:pos="1515"/>
        </w:tabs>
        <w:ind w:left="1515" w:hanging="420"/>
      </w:pPr>
    </w:lvl>
    <w:lvl w:ilvl="3" w:tentative="0">
      <w:start w:val="1"/>
      <w:numFmt w:val="decimal"/>
      <w:lvlText w:val="%4."/>
      <w:lvlJc w:val="left"/>
      <w:pPr>
        <w:tabs>
          <w:tab w:val="left" w:pos="1935"/>
        </w:tabs>
        <w:ind w:left="1935" w:hanging="420"/>
      </w:pPr>
    </w:lvl>
    <w:lvl w:ilvl="4" w:tentative="0">
      <w:start w:val="1"/>
      <w:numFmt w:val="lowerLetter"/>
      <w:lvlText w:val="%5)"/>
      <w:lvlJc w:val="left"/>
      <w:pPr>
        <w:tabs>
          <w:tab w:val="left" w:pos="2355"/>
        </w:tabs>
        <w:ind w:left="2355" w:hanging="420"/>
      </w:pPr>
    </w:lvl>
    <w:lvl w:ilvl="5" w:tentative="0">
      <w:start w:val="1"/>
      <w:numFmt w:val="lowerRoman"/>
      <w:lvlText w:val="%6."/>
      <w:lvlJc w:val="right"/>
      <w:pPr>
        <w:tabs>
          <w:tab w:val="left" w:pos="2775"/>
        </w:tabs>
        <w:ind w:left="2775" w:hanging="420"/>
      </w:pPr>
    </w:lvl>
    <w:lvl w:ilvl="6" w:tentative="0">
      <w:start w:val="1"/>
      <w:numFmt w:val="decimal"/>
      <w:lvlText w:val="%7."/>
      <w:lvlJc w:val="left"/>
      <w:pPr>
        <w:tabs>
          <w:tab w:val="left" w:pos="3195"/>
        </w:tabs>
        <w:ind w:left="3195" w:hanging="420"/>
      </w:pPr>
    </w:lvl>
    <w:lvl w:ilvl="7" w:tentative="0">
      <w:start w:val="1"/>
      <w:numFmt w:val="lowerLetter"/>
      <w:lvlText w:val="%8)"/>
      <w:lvlJc w:val="left"/>
      <w:pPr>
        <w:tabs>
          <w:tab w:val="left" w:pos="3615"/>
        </w:tabs>
        <w:ind w:left="3615" w:hanging="420"/>
      </w:pPr>
    </w:lvl>
    <w:lvl w:ilvl="8" w:tentative="0">
      <w:start w:val="1"/>
      <w:numFmt w:val="lowerRoman"/>
      <w:lvlText w:val="%9."/>
      <w:lvlJc w:val="right"/>
      <w:pPr>
        <w:tabs>
          <w:tab w:val="left" w:pos="4035"/>
        </w:tabs>
        <w:ind w:left="4035" w:hanging="420"/>
      </w:pPr>
    </w:lvl>
  </w:abstractNum>
  <w:abstractNum w:abstractNumId="11">
    <w:nsid w:val="79CB20C3"/>
    <w:multiLevelType w:val="multilevel"/>
    <w:tmpl w:val="79CB20C3"/>
    <w:lvl w:ilvl="0" w:tentative="0">
      <w:start w:val="1"/>
      <w:numFmt w:val="decimal"/>
      <w:lvlText w:val="%1、"/>
      <w:lvlJc w:val="left"/>
      <w:pPr>
        <w:tabs>
          <w:tab w:val="left" w:pos="615"/>
        </w:tabs>
        <w:ind w:left="615" w:hanging="360"/>
      </w:pPr>
      <w:rPr>
        <w:rFonts w:hint="default"/>
      </w:rPr>
    </w:lvl>
    <w:lvl w:ilvl="1" w:tentative="0">
      <w:start w:val="1"/>
      <w:numFmt w:val="lowerLetter"/>
      <w:lvlText w:val="%2)"/>
      <w:lvlJc w:val="left"/>
      <w:pPr>
        <w:tabs>
          <w:tab w:val="left" w:pos="1095"/>
        </w:tabs>
        <w:ind w:left="1095" w:hanging="420"/>
      </w:pPr>
    </w:lvl>
    <w:lvl w:ilvl="2" w:tentative="0">
      <w:start w:val="1"/>
      <w:numFmt w:val="lowerRoman"/>
      <w:lvlText w:val="%3."/>
      <w:lvlJc w:val="right"/>
      <w:pPr>
        <w:tabs>
          <w:tab w:val="left" w:pos="1515"/>
        </w:tabs>
        <w:ind w:left="1515" w:hanging="420"/>
      </w:pPr>
    </w:lvl>
    <w:lvl w:ilvl="3" w:tentative="0">
      <w:start w:val="1"/>
      <w:numFmt w:val="decimal"/>
      <w:lvlText w:val="%4."/>
      <w:lvlJc w:val="left"/>
      <w:pPr>
        <w:tabs>
          <w:tab w:val="left" w:pos="1935"/>
        </w:tabs>
        <w:ind w:left="1935" w:hanging="420"/>
      </w:pPr>
    </w:lvl>
    <w:lvl w:ilvl="4" w:tentative="0">
      <w:start w:val="1"/>
      <w:numFmt w:val="lowerLetter"/>
      <w:lvlText w:val="%5)"/>
      <w:lvlJc w:val="left"/>
      <w:pPr>
        <w:tabs>
          <w:tab w:val="left" w:pos="2355"/>
        </w:tabs>
        <w:ind w:left="2355" w:hanging="420"/>
      </w:pPr>
    </w:lvl>
    <w:lvl w:ilvl="5" w:tentative="0">
      <w:start w:val="1"/>
      <w:numFmt w:val="lowerRoman"/>
      <w:lvlText w:val="%6."/>
      <w:lvlJc w:val="right"/>
      <w:pPr>
        <w:tabs>
          <w:tab w:val="left" w:pos="2775"/>
        </w:tabs>
        <w:ind w:left="2775" w:hanging="420"/>
      </w:pPr>
    </w:lvl>
    <w:lvl w:ilvl="6" w:tentative="0">
      <w:start w:val="1"/>
      <w:numFmt w:val="decimal"/>
      <w:lvlText w:val="%7."/>
      <w:lvlJc w:val="left"/>
      <w:pPr>
        <w:tabs>
          <w:tab w:val="left" w:pos="3195"/>
        </w:tabs>
        <w:ind w:left="3195" w:hanging="420"/>
      </w:pPr>
    </w:lvl>
    <w:lvl w:ilvl="7" w:tentative="0">
      <w:start w:val="1"/>
      <w:numFmt w:val="lowerLetter"/>
      <w:lvlText w:val="%8)"/>
      <w:lvlJc w:val="left"/>
      <w:pPr>
        <w:tabs>
          <w:tab w:val="left" w:pos="3615"/>
        </w:tabs>
        <w:ind w:left="3615" w:hanging="420"/>
      </w:pPr>
    </w:lvl>
    <w:lvl w:ilvl="8" w:tentative="0">
      <w:start w:val="1"/>
      <w:numFmt w:val="lowerRoman"/>
      <w:lvlText w:val="%9."/>
      <w:lvlJc w:val="right"/>
      <w:pPr>
        <w:tabs>
          <w:tab w:val="left" w:pos="4035"/>
        </w:tabs>
        <w:ind w:left="4035" w:hanging="420"/>
      </w:pPr>
    </w:lvl>
  </w:abstractNum>
  <w:num w:numId="1">
    <w:abstractNumId w:val="8"/>
  </w:num>
  <w:num w:numId="2">
    <w:abstractNumId w:val="1"/>
  </w:num>
  <w:num w:numId="3">
    <w:abstractNumId w:val="3"/>
  </w:num>
  <w:num w:numId="4">
    <w:abstractNumId w:val="4"/>
  </w:num>
  <w:num w:numId="5">
    <w:abstractNumId w:val="9"/>
  </w:num>
  <w:num w:numId="6">
    <w:abstractNumId w:val="0"/>
  </w:num>
  <w:num w:numId="7">
    <w:abstractNumId w:val="11"/>
  </w:num>
  <w:num w:numId="8">
    <w:abstractNumId w:val="5"/>
  </w:num>
  <w:num w:numId="9">
    <w:abstractNumId w:val="6"/>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0762"/>
    <w:rsid w:val="001063A3"/>
    <w:rsid w:val="00147B54"/>
    <w:rsid w:val="00173365"/>
    <w:rsid w:val="00182CCD"/>
    <w:rsid w:val="001E4A41"/>
    <w:rsid w:val="001F057F"/>
    <w:rsid w:val="002D29B7"/>
    <w:rsid w:val="002F1A80"/>
    <w:rsid w:val="003D3485"/>
    <w:rsid w:val="005A1BD3"/>
    <w:rsid w:val="005D2255"/>
    <w:rsid w:val="006441DF"/>
    <w:rsid w:val="006972CF"/>
    <w:rsid w:val="007C419C"/>
    <w:rsid w:val="0082604C"/>
    <w:rsid w:val="008A1C50"/>
    <w:rsid w:val="008E785A"/>
    <w:rsid w:val="00933950"/>
    <w:rsid w:val="009E0762"/>
    <w:rsid w:val="009F5606"/>
    <w:rsid w:val="00A01356"/>
    <w:rsid w:val="00B2334B"/>
    <w:rsid w:val="00B741BE"/>
    <w:rsid w:val="00BC2B81"/>
    <w:rsid w:val="00E93753"/>
    <w:rsid w:val="00F93C3B"/>
    <w:rsid w:val="00FB0FF9"/>
    <w:rsid w:val="598F33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nhideWhenUsed="0" w:uiPriority="0" w:semiHidden="0"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7"/>
    <w:basedOn w:val="4"/>
    <w:uiPriority w:val="0"/>
    <w:pPr>
      <w:widowControl w:val="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character" w:customStyle="1" w:styleId="7">
    <w:name w:val="页眉 Char"/>
    <w:basedOn w:val="6"/>
    <w:link w:val="3"/>
    <w:qFormat/>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219</Words>
  <Characters>1253</Characters>
  <Lines>10</Lines>
  <Paragraphs>2</Paragraphs>
  <TotalTime>2</TotalTime>
  <ScaleCrop>false</ScaleCrop>
  <LinksUpToDate>false</LinksUpToDate>
  <CharactersWithSpaces>1470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2020-08-20T07:16:00Z</dcterms:created>
  <dc:creator>陆品</dc:creator>
  <cp:lastModifiedBy>码头喇叭</cp:lastModifiedBy>
  <dcterms:modified xsi:type="dcterms:W3CDTF">2021-09-26T09:07:32Z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0D9BF5F1E2A24E198E6F2095C82E69B0</vt:lpwstr>
  </property>
</Properties>
</file>