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sz w:val="30"/>
          <w:szCs w:val="30"/>
        </w:rPr>
        <w:t>《电路一（821）、电路二（826）》考试大纲</w:t>
      </w:r>
    </w:p>
    <w:p>
      <w:pPr>
        <w:numPr>
          <w:ilvl w:val="0"/>
          <w:numId w:val="1"/>
        </w:numPr>
        <w:spacing w:before="312" w:beforeLines="100" w:line="360" w:lineRule="auto"/>
        <w:ind w:left="482" w:hanging="482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考试要求和重点</w:t>
      </w:r>
    </w:p>
    <w:p>
      <w:pPr>
        <w:numPr>
          <w:ilvl w:val="0"/>
          <w:numId w:val="2"/>
        </w:numPr>
        <w:tabs>
          <w:tab w:val="left" w:pos="612"/>
          <w:tab w:val="clear" w:pos="1140"/>
        </w:tabs>
        <w:spacing w:line="360" w:lineRule="auto"/>
        <w:ind w:left="612" w:hanging="360"/>
        <w:rPr>
          <w:rFonts w:hint="eastAsia"/>
          <w:sz w:val="24"/>
          <w:szCs w:val="21"/>
        </w:rPr>
      </w:pPr>
      <w:r>
        <w:rPr>
          <w:rFonts w:hint="eastAsia"/>
          <w:sz w:val="24"/>
          <w:szCs w:val="21"/>
        </w:rPr>
        <w:t>掌握基本的线性集总电路定理，包括叠加定理、替代定理、戴维南和诺顿定理、最大功率传输定理、特勒根定理、互易定理等；</w:t>
      </w:r>
    </w:p>
    <w:p>
      <w:pPr>
        <w:numPr>
          <w:ilvl w:val="0"/>
          <w:numId w:val="2"/>
        </w:numPr>
        <w:tabs>
          <w:tab w:val="left" w:pos="612"/>
          <w:tab w:val="clear" w:pos="1140"/>
        </w:tabs>
        <w:spacing w:line="360" w:lineRule="auto"/>
        <w:ind w:left="612" w:hanging="360"/>
        <w:rPr>
          <w:rFonts w:hint="eastAsia"/>
          <w:sz w:val="24"/>
          <w:szCs w:val="21"/>
        </w:rPr>
      </w:pPr>
      <w:r>
        <w:rPr>
          <w:rFonts w:hint="eastAsia"/>
          <w:sz w:val="24"/>
          <w:szCs w:val="21"/>
        </w:rPr>
        <w:t>掌握基本的线性集总电路分析方法，包括等效变换法、支路法、回路（网孔）法、节点法等；</w:t>
      </w:r>
    </w:p>
    <w:p>
      <w:pPr>
        <w:numPr>
          <w:ilvl w:val="0"/>
          <w:numId w:val="2"/>
        </w:numPr>
        <w:tabs>
          <w:tab w:val="left" w:pos="612"/>
          <w:tab w:val="clear" w:pos="1140"/>
        </w:tabs>
        <w:spacing w:line="360" w:lineRule="auto"/>
        <w:ind w:left="612" w:hanging="360"/>
        <w:rPr>
          <w:rFonts w:hint="eastAsia"/>
          <w:sz w:val="24"/>
        </w:rPr>
      </w:pPr>
      <w:r>
        <w:rPr>
          <w:rFonts w:hint="eastAsia"/>
          <w:sz w:val="24"/>
          <w:szCs w:val="21"/>
        </w:rPr>
        <w:t>掌握理想运算放大器电路分析方法；</w:t>
      </w:r>
    </w:p>
    <w:p>
      <w:pPr>
        <w:numPr>
          <w:ilvl w:val="0"/>
          <w:numId w:val="2"/>
        </w:numPr>
        <w:tabs>
          <w:tab w:val="left" w:pos="612"/>
          <w:tab w:val="clear" w:pos="1140"/>
        </w:tabs>
        <w:spacing w:line="360" w:lineRule="auto"/>
        <w:ind w:left="612" w:hanging="360"/>
        <w:rPr>
          <w:rFonts w:hint="eastAsia"/>
          <w:sz w:val="24"/>
        </w:rPr>
      </w:pPr>
      <w:r>
        <w:rPr>
          <w:rFonts w:hint="eastAsia"/>
          <w:sz w:val="24"/>
          <w:szCs w:val="21"/>
        </w:rPr>
        <w:t>掌握一阶、二阶动态电路分析方法；</w:t>
      </w:r>
    </w:p>
    <w:p>
      <w:pPr>
        <w:numPr>
          <w:ilvl w:val="0"/>
          <w:numId w:val="2"/>
        </w:numPr>
        <w:tabs>
          <w:tab w:val="left" w:pos="612"/>
          <w:tab w:val="clear" w:pos="1140"/>
        </w:tabs>
        <w:spacing w:line="360" w:lineRule="auto"/>
        <w:ind w:left="612" w:hanging="360"/>
        <w:rPr>
          <w:rFonts w:hint="eastAsia"/>
          <w:sz w:val="24"/>
        </w:rPr>
      </w:pPr>
      <w:r>
        <w:rPr>
          <w:rFonts w:hint="eastAsia"/>
          <w:sz w:val="24"/>
          <w:szCs w:val="21"/>
        </w:rPr>
        <w:t>掌握基本的正弦稳态电路分析方法，以及耦合电感电路与三相电路的分析；</w:t>
      </w:r>
    </w:p>
    <w:p>
      <w:pPr>
        <w:numPr>
          <w:ilvl w:val="0"/>
          <w:numId w:val="2"/>
        </w:numPr>
        <w:tabs>
          <w:tab w:val="left" w:pos="612"/>
          <w:tab w:val="clear" w:pos="1140"/>
        </w:tabs>
        <w:spacing w:line="360" w:lineRule="auto"/>
        <w:ind w:left="612" w:hanging="360"/>
        <w:rPr>
          <w:rFonts w:hint="eastAsia"/>
          <w:sz w:val="24"/>
        </w:rPr>
      </w:pPr>
      <w:r>
        <w:rPr>
          <w:rFonts w:hint="eastAsia"/>
          <w:sz w:val="24"/>
          <w:szCs w:val="21"/>
        </w:rPr>
        <w:t>掌握</w:t>
      </w:r>
      <w:r>
        <w:rPr>
          <w:rFonts w:hint="eastAsia"/>
          <w:bCs/>
          <w:sz w:val="24"/>
          <w:szCs w:val="21"/>
        </w:rPr>
        <w:t>非正弦周期电流电路的分析</w:t>
      </w:r>
      <w:r>
        <w:rPr>
          <w:rFonts w:hint="eastAsia"/>
          <w:sz w:val="24"/>
          <w:szCs w:val="21"/>
        </w:rPr>
        <w:t>；</w:t>
      </w:r>
    </w:p>
    <w:p>
      <w:pPr>
        <w:numPr>
          <w:ilvl w:val="0"/>
          <w:numId w:val="2"/>
        </w:numPr>
        <w:tabs>
          <w:tab w:val="left" w:pos="612"/>
          <w:tab w:val="clear" w:pos="1140"/>
        </w:tabs>
        <w:spacing w:line="360" w:lineRule="auto"/>
        <w:ind w:left="612" w:hanging="360"/>
        <w:rPr>
          <w:rFonts w:hint="eastAsia"/>
          <w:sz w:val="24"/>
        </w:rPr>
      </w:pPr>
      <w:r>
        <w:rPr>
          <w:rFonts w:hint="eastAsia"/>
          <w:sz w:val="24"/>
          <w:szCs w:val="21"/>
        </w:rPr>
        <w:t>了解二端口网络的性质，掌握二端口网络基本参数的定义与求取方法、二端口的等效电路与连接方式。</w:t>
      </w:r>
      <w:r>
        <w:rPr>
          <w:rFonts w:hint="eastAsia"/>
          <w:sz w:val="24"/>
        </w:rPr>
        <w:t xml:space="preserve"> </w:t>
      </w:r>
    </w:p>
    <w:p>
      <w:pPr>
        <w:numPr>
          <w:ilvl w:val="0"/>
          <w:numId w:val="1"/>
        </w:numPr>
        <w:spacing w:before="156" w:beforeLines="50" w:line="360" w:lineRule="auto"/>
        <w:ind w:left="482" w:hanging="482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题型</w:t>
      </w:r>
    </w:p>
    <w:p>
      <w:pPr>
        <w:spacing w:line="360" w:lineRule="auto"/>
        <w:ind w:left="480"/>
        <w:rPr>
          <w:rFonts w:hint="eastAsia"/>
          <w:sz w:val="24"/>
        </w:rPr>
      </w:pPr>
      <w:r>
        <w:rPr>
          <w:rFonts w:hint="eastAsia"/>
          <w:sz w:val="24"/>
        </w:rPr>
        <w:t>试卷满分为150分，其中：填空选择题占30%，计算分析题占70%。</w:t>
      </w:r>
    </w:p>
    <w:p>
      <w:pPr>
        <w:numPr>
          <w:ilvl w:val="0"/>
          <w:numId w:val="1"/>
        </w:numPr>
        <w:spacing w:before="156" w:beforeLines="50" w:line="360" w:lineRule="auto"/>
        <w:ind w:left="482" w:hanging="482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参考教材</w:t>
      </w:r>
    </w:p>
    <w:p>
      <w:pPr>
        <w:ind w:firstLine="480" w:firstLineChars="200"/>
        <w:rPr>
          <w:rFonts w:hint="eastAsia"/>
          <w:b/>
          <w:sz w:val="32"/>
          <w:szCs w:val="32"/>
        </w:rPr>
      </w:pPr>
      <w:r>
        <w:rPr>
          <w:sz w:val="24"/>
        </w:rPr>
        <w:t>邱关源</w:t>
      </w:r>
      <w:r>
        <w:rPr>
          <w:rFonts w:hint="eastAsia"/>
          <w:sz w:val="24"/>
        </w:rPr>
        <w:t>，《</w:t>
      </w:r>
      <w:r>
        <w:rPr>
          <w:sz w:val="24"/>
        </w:rPr>
        <w:t>电路》</w:t>
      </w:r>
      <w:r>
        <w:rPr>
          <w:rFonts w:hint="eastAsia"/>
          <w:sz w:val="24"/>
        </w:rPr>
        <w:t>（</w:t>
      </w:r>
      <w:r>
        <w:rPr>
          <w:sz w:val="24"/>
        </w:rPr>
        <w:t>第五版</w:t>
      </w:r>
      <w:r>
        <w:rPr>
          <w:rFonts w:hint="eastAsia"/>
          <w:sz w:val="24"/>
        </w:rPr>
        <w:t>或第四版），</w:t>
      </w:r>
      <w:r>
        <w:rPr>
          <w:sz w:val="24"/>
        </w:rPr>
        <w:t>高等教育出版社</w:t>
      </w:r>
    </w:p>
    <w:p>
      <w:pPr>
        <w:rPr>
          <w:rFonts w:hint="eastAsia" w:ascii="仿宋_GB2312" w:hAnsi="宋体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E6893"/>
    <w:multiLevelType w:val="multilevel"/>
    <w:tmpl w:val="43CE6893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6E545988"/>
    <w:multiLevelType w:val="multilevel"/>
    <w:tmpl w:val="6E545988"/>
    <w:lvl w:ilvl="0" w:tentative="0">
      <w:start w:val="1"/>
      <w:numFmt w:val="decimal"/>
      <w:lvlText w:val="%1."/>
      <w:lvlJc w:val="left"/>
      <w:pPr>
        <w:tabs>
          <w:tab w:val="left" w:pos="1140"/>
        </w:tabs>
        <w:ind w:left="1140" w:hanging="6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F5"/>
    <w:rsid w:val="000414F4"/>
    <w:rsid w:val="00057211"/>
    <w:rsid w:val="00092270"/>
    <w:rsid w:val="000F0F77"/>
    <w:rsid w:val="00106544"/>
    <w:rsid w:val="00110836"/>
    <w:rsid w:val="00130728"/>
    <w:rsid w:val="001920FC"/>
    <w:rsid w:val="001B2162"/>
    <w:rsid w:val="001D6516"/>
    <w:rsid w:val="00276B91"/>
    <w:rsid w:val="00294B99"/>
    <w:rsid w:val="003115F6"/>
    <w:rsid w:val="003434B1"/>
    <w:rsid w:val="003F3D06"/>
    <w:rsid w:val="00424D46"/>
    <w:rsid w:val="00455FF7"/>
    <w:rsid w:val="00492F61"/>
    <w:rsid w:val="0049526F"/>
    <w:rsid w:val="004A3035"/>
    <w:rsid w:val="00530676"/>
    <w:rsid w:val="00593A20"/>
    <w:rsid w:val="005A2D14"/>
    <w:rsid w:val="0060395F"/>
    <w:rsid w:val="006B20BB"/>
    <w:rsid w:val="007200A7"/>
    <w:rsid w:val="007516F3"/>
    <w:rsid w:val="00785471"/>
    <w:rsid w:val="007A5006"/>
    <w:rsid w:val="007C3B1E"/>
    <w:rsid w:val="007D53F5"/>
    <w:rsid w:val="00862141"/>
    <w:rsid w:val="00863B4A"/>
    <w:rsid w:val="008E21D5"/>
    <w:rsid w:val="00924DE9"/>
    <w:rsid w:val="00946668"/>
    <w:rsid w:val="009653F4"/>
    <w:rsid w:val="00A1615F"/>
    <w:rsid w:val="00A33984"/>
    <w:rsid w:val="00A95A91"/>
    <w:rsid w:val="00AB7C24"/>
    <w:rsid w:val="00B53F74"/>
    <w:rsid w:val="00B57E83"/>
    <w:rsid w:val="00B71E65"/>
    <w:rsid w:val="00BB3740"/>
    <w:rsid w:val="00BD51E4"/>
    <w:rsid w:val="00BD6469"/>
    <w:rsid w:val="00BE0731"/>
    <w:rsid w:val="00BF75EF"/>
    <w:rsid w:val="00C510DF"/>
    <w:rsid w:val="00C84DC9"/>
    <w:rsid w:val="00D0255A"/>
    <w:rsid w:val="00D46B5E"/>
    <w:rsid w:val="00D51229"/>
    <w:rsid w:val="00D65180"/>
    <w:rsid w:val="00D6657D"/>
    <w:rsid w:val="00DA0B13"/>
    <w:rsid w:val="00DC6E6A"/>
    <w:rsid w:val="00E77386"/>
    <w:rsid w:val="00F16EDC"/>
    <w:rsid w:val="00F22502"/>
    <w:rsid w:val="00F8785E"/>
    <w:rsid w:val="00FF23C8"/>
    <w:rsid w:val="036E4854"/>
    <w:rsid w:val="78AB46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Indent 3"/>
    <w:basedOn w:val="1"/>
    <w:uiPriority w:val="0"/>
    <w:pPr>
      <w:ind w:firstLine="456" w:firstLineChars="217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Emphasis"/>
    <w:qFormat/>
    <w:uiPriority w:val="0"/>
    <w:rPr>
      <w:color w:val="CC0000"/>
    </w:rPr>
  </w:style>
  <w:style w:type="character" w:customStyle="1" w:styleId="9">
    <w:name w:val="页眉 Char"/>
    <w:link w:val="3"/>
    <w:uiPriority w:val="0"/>
    <w:rPr>
      <w:kern w:val="2"/>
      <w:sz w:val="18"/>
      <w:szCs w:val="18"/>
    </w:rPr>
  </w:style>
  <w:style w:type="character" w:customStyle="1" w:styleId="10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49</Words>
  <Characters>284</Characters>
  <Lines>2</Lines>
  <Paragraphs>1</Paragraphs>
  <TotalTime>0</TotalTime>
  <ScaleCrop>false</ScaleCrop>
  <LinksUpToDate>false</LinksUpToDate>
  <CharactersWithSpaces>332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2013-07-03T14:32:00Z</dcterms:created>
  <dc:creator> hu</dc:creator>
  <cp:lastModifiedBy>Administrator</cp:lastModifiedBy>
  <cp:lastPrinted>2009-06-24T01:15:00Z</cp:lastPrinted>
  <dcterms:modified xsi:type="dcterms:W3CDTF">2021-10-11T04:28:53Z</dcterms:modified>
  <dc:title>附件1：</dc:title>
  <cp:revision>139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