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大连理工大学202</w:t>
      </w:r>
      <w:r>
        <w:rPr>
          <w:rFonts w:ascii="宋体" w:hAnsi="宋体" w:eastAsia="宋体"/>
          <w:b/>
          <w:bCs/>
          <w:sz w:val="32"/>
          <w:szCs w:val="32"/>
        </w:rPr>
        <w:t>2</w:t>
      </w:r>
      <w:r>
        <w:rPr>
          <w:rFonts w:hint="eastAsia" w:ascii="宋体" w:hAnsi="宋体" w:eastAsia="宋体"/>
          <w:b/>
          <w:bCs/>
          <w:sz w:val="32"/>
          <w:szCs w:val="32"/>
        </w:rPr>
        <w:t>年硕士研究生入学考试大纲</w:t>
      </w:r>
    </w:p>
    <w:p>
      <w:pPr>
        <w:spacing w:line="300" w:lineRule="auto"/>
        <w:ind w:left="-2" w:leftChars="-1"/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科目代码：244     科目名称：法语（二外）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《法语（二外）》</w:t>
      </w:r>
      <w:r>
        <w:rPr>
          <w:rFonts w:ascii="仿宋_GB2312" w:hAnsi="仿宋_GB2312" w:eastAsia="宋体"/>
          <w:sz w:val="24"/>
          <w:szCs w:val="24"/>
        </w:rPr>
        <w:t>是</w:t>
      </w:r>
      <w:r>
        <w:rPr>
          <w:rFonts w:hint="eastAsia" w:ascii="仿宋_GB2312" w:hAnsi="仿宋_GB2312" w:eastAsia="宋体"/>
          <w:sz w:val="24"/>
          <w:szCs w:val="24"/>
        </w:rPr>
        <w:t>硕士研究生入学考试初试外国语言文学专业第二外语</w:t>
      </w:r>
      <w:r>
        <w:rPr>
          <w:rFonts w:ascii="仿宋_GB2312" w:hAnsi="仿宋_GB2312" w:eastAsia="宋体"/>
          <w:sz w:val="24"/>
          <w:szCs w:val="24"/>
        </w:rPr>
        <w:t>科目之一，</w:t>
      </w:r>
      <w:r>
        <w:rPr>
          <w:rFonts w:hint="eastAsia" w:ascii="仿宋_GB2312" w:hAnsi="仿宋_GB2312" w:eastAsia="宋体"/>
          <w:sz w:val="24"/>
          <w:szCs w:val="24"/>
        </w:rPr>
        <w:t>是</w:t>
      </w:r>
      <w:r>
        <w:rPr>
          <w:rFonts w:ascii="仿宋_GB2312" w:hAnsi="仿宋_GB2312" w:eastAsia="宋体"/>
          <w:sz w:val="24"/>
          <w:szCs w:val="24"/>
        </w:rPr>
        <w:t>教育部授权各招生院校自行命题的选拔性考试。本考试大纲的制定力求科学、公平、准确、规范地测评考生的相关知识基础、基本素质和综合能力。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掌握法语的</w:t>
      </w:r>
      <w:r>
        <w:rPr>
          <w:rFonts w:ascii="仿宋_GB2312" w:hAnsi="仿宋_GB2312" w:eastAsia="宋体"/>
          <w:sz w:val="24"/>
          <w:szCs w:val="24"/>
        </w:rPr>
        <w:t>基础知识</w:t>
      </w:r>
      <w:r>
        <w:rPr>
          <w:rFonts w:hint="eastAsia" w:ascii="仿宋_GB2312" w:hAnsi="仿宋_GB2312" w:eastAsia="宋体"/>
          <w:sz w:val="24"/>
          <w:szCs w:val="24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宋体"/>
          <w:sz w:val="24"/>
          <w:szCs w:val="24"/>
        </w:rPr>
      </w:pPr>
      <w:r>
        <w:rPr>
          <w:rFonts w:ascii="仿宋_GB2312" w:hAnsi="仿宋_GB2312" w:eastAsia="宋体"/>
          <w:sz w:val="24"/>
          <w:szCs w:val="24"/>
        </w:rPr>
        <w:t>具有较高的</w:t>
      </w:r>
      <w:r>
        <w:rPr>
          <w:rFonts w:hint="eastAsia" w:ascii="仿宋_GB2312" w:hAnsi="仿宋_GB2312" w:eastAsia="宋体"/>
          <w:sz w:val="24"/>
          <w:szCs w:val="24"/>
        </w:rPr>
        <w:t>法语语言应用</w:t>
      </w:r>
      <w:r>
        <w:rPr>
          <w:rFonts w:ascii="仿宋_GB2312" w:hAnsi="仿宋_GB2312" w:eastAsia="宋体"/>
          <w:sz w:val="24"/>
          <w:szCs w:val="24"/>
        </w:rPr>
        <w:t>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2"/>
        </w:numPr>
        <w:spacing w:before="156" w:beforeLines="50" w:after="156" w:afterLines="50"/>
        <w:rPr>
          <w:rFonts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法语语言学基础知识</w:t>
      </w:r>
    </w:p>
    <w:p>
      <w:pPr>
        <w:spacing w:line="400" w:lineRule="exact"/>
        <w:jc w:val="left"/>
        <w:rPr>
          <w:rFonts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（1）1500法</w:t>
      </w:r>
      <w:r>
        <w:rPr>
          <w:rFonts w:ascii="仿宋_GB2312" w:hAnsi="仿宋_GB2312" w:eastAsia="宋体"/>
          <w:sz w:val="24"/>
          <w:szCs w:val="24"/>
        </w:rPr>
        <w:t>语词汇</w:t>
      </w:r>
      <w:r>
        <w:rPr>
          <w:rFonts w:hint="eastAsia" w:ascii="仿宋_GB2312" w:hAnsi="仿宋_GB2312" w:eastAsia="宋体"/>
          <w:sz w:val="24"/>
          <w:szCs w:val="24"/>
        </w:rPr>
        <w:t>；</w:t>
      </w:r>
    </w:p>
    <w:p>
      <w:pPr>
        <w:spacing w:line="400" w:lineRule="exact"/>
        <w:jc w:val="left"/>
        <w:rPr>
          <w:rFonts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（2）参考资料范围内语法：疑问句、代词、冠词、分数、序数词、比较级、最高级、倍数、命令式、直陈式、条件式、虚拟式、分词、副动词、使动、被动语态、直接引语、间接引语、感叹句、缀词、从句等。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2. 法语应用能力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考生应掌握</w:t>
      </w:r>
      <w:r>
        <w:rPr>
          <w:rFonts w:ascii="仿宋_GB2312" w:hAnsi="仿宋_GB2312" w:eastAsia="宋体"/>
          <w:sz w:val="24"/>
          <w:szCs w:val="24"/>
        </w:rPr>
        <w:t>1500</w:t>
      </w:r>
      <w:r>
        <w:rPr>
          <w:rFonts w:hint="eastAsia" w:ascii="仿宋_GB2312" w:hAnsi="仿宋_GB2312" w:eastAsia="宋体"/>
          <w:sz w:val="24"/>
          <w:szCs w:val="24"/>
        </w:rPr>
        <w:t>词汇量范围内的词语及篇章翻译，参考资料范围内句法翻译。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spacing w:line="300" w:lineRule="auto"/>
        <w:rPr>
          <w:rFonts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1.薛建成主编，《大学法语简明教程》，外语教学与研究出版社，2008</w:t>
      </w:r>
    </w:p>
    <w:p>
      <w:pPr>
        <w:spacing w:line="400" w:lineRule="exact"/>
        <w:jc w:val="left"/>
        <w:rPr>
          <w:rFonts w:hint="eastAsia" w:ascii="宋体" w:hAnsi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B15E5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76ABE"/>
    <w:rsid w:val="00481EA7"/>
    <w:rsid w:val="00481EEB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8F2"/>
    <w:rsid w:val="00592313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422D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62F2B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264C6"/>
    <w:rsid w:val="00827752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4C27"/>
    <w:rsid w:val="009D02EA"/>
    <w:rsid w:val="009D23AA"/>
    <w:rsid w:val="009F0A67"/>
    <w:rsid w:val="009F14D9"/>
    <w:rsid w:val="009F3B6A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17DD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6761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02CE5CCC"/>
    <w:rsid w:val="24404F41"/>
    <w:rsid w:val="2FC16715"/>
    <w:rsid w:val="44C371F8"/>
    <w:rsid w:val="5092622E"/>
    <w:rsid w:val="67D85F33"/>
    <w:rsid w:val="6B467F61"/>
    <w:rsid w:val="76C67C60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5">
    <w:name w:val="Default Paragraph Font"/>
    <w:uiPriority w:val="0"/>
    <w:rPr>
      <w:rFonts w:ascii="Cambria" w:hAnsi="Cambria" w:eastAsia="MS Mincho" w:cs="Times New Roman"/>
    </w:rPr>
  </w:style>
  <w:style w:type="table" w:default="1" w:styleId="4">
    <w:name w:val="Normal Table"/>
    <w:uiPriority w:val="0"/>
    <w:rPr>
      <w:rFonts w:ascii="Cambria" w:hAnsi="Cambria" w:eastAsia="MS Mincho" w:cs="Times New Roman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mbria" w:hAnsi="Cambria" w:eastAsia="MS Mincho" w:cs="Angsana New"/>
      <w:sz w:val="18"/>
      <w:szCs w:val="22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 w:eastAsia="MS Mincho" w:cs="Angsana New"/>
      <w:sz w:val="18"/>
      <w:szCs w:val="22"/>
    </w:rPr>
  </w:style>
  <w:style w:type="character" w:customStyle="1" w:styleId="6">
    <w:name w:val="页眉 字符"/>
    <w:link w:val="3"/>
    <w:uiPriority w:val="0"/>
    <w:rPr>
      <w:rFonts w:ascii="Cambria" w:hAnsi="Cambria" w:eastAsia="MS Mincho" w:cs="Angsana New"/>
      <w:kern w:val="2"/>
      <w:sz w:val="18"/>
      <w:szCs w:val="22"/>
      <w:lang w:bidi="th-TH"/>
    </w:rPr>
  </w:style>
  <w:style w:type="character" w:customStyle="1" w:styleId="7">
    <w:name w:val="页脚 字符"/>
    <w:link w:val="2"/>
    <w:uiPriority w:val="0"/>
    <w:rPr>
      <w:rFonts w:ascii="Cambria" w:hAnsi="Cambria" w:eastAsia="MS Mincho"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Administrator</cp:lastModifiedBy>
  <cp:lastPrinted>2018-09-10T05:44:00Z</cp:lastPrinted>
  <dcterms:modified xsi:type="dcterms:W3CDTF">2021-10-11T05:35:06Z</dcterms:modified>
  <dc:title>华南师范大学国际文化学院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5b9299caeafb46b8bd68a440eeb89b9e</vt:lpwstr>
  </property>
</Properties>
</file>