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80" w:lineRule="auto"/>
        <w:jc w:val="left"/>
        <w:rPr>
          <w:rFonts w:ascii="Arial" w:hAnsi="Arial" w:cs="Arial"/>
          <w:b/>
          <w:color w:val="444444"/>
          <w:kern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444444"/>
          <w:kern w:val="0"/>
          <w:sz w:val="27"/>
        </w:rPr>
        <w:t>湖南大学硕士研究生入学考试</w:t>
      </w:r>
      <w:r>
        <w:rPr>
          <w:rFonts w:ascii="Arial" w:hAnsi="Arial" w:cs="Arial"/>
          <w:b/>
          <w:color w:val="444444"/>
          <w:kern w:val="0"/>
          <w:sz w:val="32"/>
          <w:szCs w:val="32"/>
        </w:rPr>
        <w:t>844《教育学》考试大纲</w:t>
      </w:r>
    </w:p>
    <w:p>
      <w:pPr>
        <w:widowControl/>
        <w:spacing w:line="480" w:lineRule="auto"/>
        <w:jc w:val="left"/>
        <w:rPr>
          <w:rFonts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color w:val="444444"/>
          <w:kern w:val="0"/>
          <w:sz w:val="28"/>
          <w:szCs w:val="28"/>
        </w:rPr>
        <w:t>一、</w:t>
      </w: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基本要求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1、请在复习的过程中，准确理解并把握基本概念和基本理论，既打好坚实的学科基础，也不断提升理论素养，使学到的知识能够活学活用。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2、请关注教育实践的具体问题，在参阅报刊、学术杂志的基础上，能够根据教育的基本概念和理论，对诸多教育实践问题进行科学和客观的分析。</w:t>
      </w:r>
    </w:p>
    <w:p>
      <w:pPr>
        <w:widowControl/>
        <w:spacing w:line="480" w:lineRule="auto"/>
        <w:jc w:val="left"/>
        <w:rPr>
          <w:rFonts w:hint="eastAsia" w:ascii="Arial" w:hAnsi="Arial" w:cs="Arial"/>
          <w:b/>
          <w:bCs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 xml:space="preserve">二、考试形式 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1、试卷满分及考试时间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本试卷满分为</w:t>
      </w:r>
      <w:r>
        <w:rPr>
          <w:rFonts w:hint="eastAsia" w:ascii="Arial" w:hAnsi="Arial" w:cs="Arial"/>
          <w:color w:val="444444"/>
          <w:kern w:val="0"/>
          <w:sz w:val="18"/>
          <w:szCs w:val="18"/>
        </w:rPr>
        <w:t>150</w:t>
      </w:r>
      <w:r>
        <w:rPr>
          <w:rFonts w:ascii="Arial" w:hAnsi="Arial" w:cs="Arial"/>
          <w:color w:val="444444"/>
          <w:kern w:val="0"/>
          <w:sz w:val="18"/>
          <w:szCs w:val="18"/>
        </w:rPr>
        <w:t>分，考试时间为180分钟。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</w:t>
      </w:r>
      <w:r>
        <w:rPr>
          <w:rFonts w:hint="eastAsia" w:ascii="Arial" w:hAnsi="Arial" w:cs="Arial"/>
          <w:color w:val="444444"/>
          <w:kern w:val="0"/>
          <w:sz w:val="18"/>
          <w:szCs w:val="18"/>
        </w:rPr>
        <w:t>题型以及</w:t>
      </w:r>
      <w:r>
        <w:rPr>
          <w:rFonts w:ascii="Arial" w:hAnsi="Arial" w:cs="Arial"/>
          <w:color w:val="444444"/>
          <w:kern w:val="0"/>
          <w:sz w:val="18"/>
          <w:szCs w:val="18"/>
        </w:rPr>
        <w:t>答题方式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444444"/>
          <w:kern w:val="0"/>
          <w:sz w:val="18"/>
          <w:szCs w:val="18"/>
        </w:rPr>
      </w:pPr>
      <w:r>
        <w:rPr>
          <w:rFonts w:hint="eastAsia" w:ascii="Arial" w:hAnsi="Arial" w:cs="Arial"/>
          <w:color w:val="444444"/>
          <w:kern w:val="0"/>
          <w:sz w:val="18"/>
          <w:szCs w:val="18"/>
        </w:rPr>
        <w:t>选择题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444444"/>
          <w:kern w:val="0"/>
          <w:sz w:val="18"/>
          <w:szCs w:val="18"/>
        </w:rPr>
      </w:pPr>
      <w:r>
        <w:rPr>
          <w:rFonts w:hint="eastAsia" w:ascii="Arial" w:hAnsi="Arial" w:cs="Arial"/>
          <w:color w:val="444444"/>
          <w:kern w:val="0"/>
          <w:sz w:val="18"/>
          <w:szCs w:val="18"/>
        </w:rPr>
        <w:t>简答题</w:t>
      </w:r>
    </w:p>
    <w:p>
      <w:pPr>
        <w:widowControl/>
        <w:spacing w:line="480" w:lineRule="auto"/>
        <w:jc w:val="left"/>
        <w:rPr>
          <w:rFonts w:hint="eastAsia" w:ascii="Arial" w:hAnsi="Arial" w:cs="Arial"/>
          <w:color w:val="444444"/>
          <w:kern w:val="0"/>
          <w:sz w:val="18"/>
          <w:szCs w:val="18"/>
        </w:rPr>
      </w:pPr>
      <w:r>
        <w:rPr>
          <w:rFonts w:hint="eastAsia" w:ascii="Arial" w:hAnsi="Arial" w:cs="Arial"/>
          <w:color w:val="444444"/>
          <w:kern w:val="0"/>
          <w:sz w:val="18"/>
          <w:szCs w:val="18"/>
        </w:rPr>
        <w:t>论述题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答题方式为闭卷、笔试。</w:t>
      </w:r>
    </w:p>
    <w:p>
      <w:pPr>
        <w:widowControl/>
        <w:spacing w:line="480" w:lineRule="auto"/>
        <w:jc w:val="left"/>
        <w:rPr>
          <w:rFonts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三、复习要点</w:t>
      </w:r>
      <w:r>
        <w:rPr>
          <w:rFonts w:ascii="Arial" w:hAnsi="Arial" w:cs="Arial"/>
          <w:b/>
          <w:color w:val="444444"/>
          <w:kern w:val="0"/>
          <w:sz w:val="28"/>
          <w:szCs w:val="28"/>
        </w:rPr>
        <w:t> 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444444"/>
          <w:kern w:val="0"/>
          <w:sz w:val="18"/>
        </w:rPr>
        <w:t>第一部分：基本概念和基本知识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1、教育学的研究对象、产生发展过程、研究方法等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2、教育的本质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3、教育与社会发展关系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4、教育与人身心发展关系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5、教育目的教师与学生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6、教学及其过程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7、德育、智育、体育、美育、劳动技术教育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8、课外教育工作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9、学校教育制度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10、学校教育管理等等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444444"/>
          <w:kern w:val="0"/>
          <w:sz w:val="18"/>
        </w:rPr>
        <w:t>第二部分：重点内容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1、教育的本质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2、教育与人身心发展关系理论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3、教育与社会发展关系理论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4、教育目的及其有关理论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5、教学过程及其基本理论、基本流派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6、学校教育管理的原则、过程、内容、方法等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444444"/>
          <w:kern w:val="0"/>
          <w:sz w:val="18"/>
        </w:rPr>
        <w:t>第三部分：应用与分析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1、运用基本概念和理论分析给定的教育现象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2、对某些教育热点、难点问题提出自己的见解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3、运用教育学基本知识进行书面写作，并能体现出应有的逻辑思维能力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4、结合我国教育实践，对教育改革提出建议和设想等等</w:t>
      </w:r>
    </w:p>
    <w:p>
      <w:pPr>
        <w:widowControl/>
        <w:spacing w:line="480" w:lineRule="auto"/>
        <w:jc w:val="left"/>
        <w:rPr>
          <w:rFonts w:ascii="Arial" w:hAnsi="Arial" w:cs="Arial"/>
          <w:b/>
          <w:color w:val="444444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4444"/>
          <w:kern w:val="0"/>
          <w:sz w:val="28"/>
          <w:szCs w:val="28"/>
        </w:rPr>
        <w:t>四、参考教材</w:t>
      </w:r>
    </w:p>
    <w:p>
      <w:pPr>
        <w:widowControl/>
        <w:spacing w:line="480" w:lineRule="auto"/>
        <w:jc w:val="left"/>
        <w:rPr>
          <w:rFonts w:ascii="Arial" w:hAnsi="Arial" w:cs="Arial"/>
          <w:color w:val="444444"/>
          <w:kern w:val="0"/>
          <w:sz w:val="18"/>
          <w:szCs w:val="18"/>
        </w:rPr>
      </w:pPr>
      <w:r>
        <w:rPr>
          <w:rFonts w:ascii="Arial" w:hAnsi="Arial" w:cs="Arial"/>
          <w:color w:val="444444"/>
          <w:kern w:val="0"/>
          <w:sz w:val="18"/>
          <w:szCs w:val="18"/>
        </w:rPr>
        <w:t>南京师范大学教育系编</w:t>
      </w:r>
      <w:r>
        <w:rPr>
          <w:rFonts w:ascii="Arial" w:hAnsi="Arial" w:cs="Arial"/>
          <w:b/>
          <w:bCs/>
          <w:color w:val="444444"/>
          <w:kern w:val="0"/>
          <w:sz w:val="18"/>
        </w:rPr>
        <w:t>：</w:t>
      </w:r>
      <w:r>
        <w:rPr>
          <w:rFonts w:ascii="Arial" w:hAnsi="Arial" w:cs="Arial"/>
          <w:color w:val="444444"/>
          <w:kern w:val="0"/>
          <w:sz w:val="18"/>
          <w:szCs w:val="18"/>
        </w:rPr>
        <w:t>《教育学》，北京：人民教育出版社，2005年6月第三版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73"/>
    <w:rsid w:val="005D07B8"/>
    <w:rsid w:val="00680B94"/>
    <w:rsid w:val="00B92773"/>
    <w:rsid w:val="00E337F8"/>
    <w:rsid w:val="00E84F85"/>
    <w:rsid w:val="00F66A64"/>
    <w:rsid w:val="295A3F00"/>
    <w:rsid w:val="7BC33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2016-08-23T08:49:00Z</dcterms:created>
  <dc:creator>曾兴无</dc:creator>
  <cp:lastModifiedBy>Administrator</cp:lastModifiedBy>
  <dcterms:modified xsi:type="dcterms:W3CDTF">2021-10-11T04:29:11Z</dcterms:modified>
  <dc:title>湖南大学硕士研究生入学考试844《教育学》考试大纲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