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auto"/>
        </w:rPr>
      </w:pPr>
      <w:bookmarkStart w:id="0" w:name="_GoBack"/>
      <w:bookmarkEnd w:id="0"/>
      <w:r>
        <w:rPr>
          <w:rFonts w:hint="eastAsia"/>
          <w:b/>
          <w:color w:val="auto"/>
        </w:rPr>
        <w:t>第一部分 百科知识（25</w:t>
      </w:r>
      <w:r>
        <w:rPr>
          <w:color w:val="auto"/>
        </w:rPr>
        <w:t>×</w:t>
      </w:r>
      <w:r>
        <w:rPr>
          <w:rFonts w:hint="eastAsia"/>
          <w:b/>
          <w:color w:val="auto"/>
        </w:rPr>
        <w:t>2）</w:t>
      </w:r>
    </w:p>
    <w:p>
      <w:pPr>
        <w:rPr>
          <w:color w:val="auto"/>
          <w:sz w:val="21"/>
          <w:szCs w:val="21"/>
        </w:rPr>
      </w:pPr>
      <w:r>
        <w:rPr>
          <w:rFonts w:hint="eastAsia"/>
          <w:color w:val="auto"/>
          <w:sz w:val="21"/>
          <w:szCs w:val="21"/>
        </w:rPr>
        <w:t>请简要解释以下段落中划线部分的知识点：</w:t>
      </w:r>
    </w:p>
    <w:p>
      <w:pPr>
        <w:pStyle w:val="7"/>
        <w:keepNext w:val="0"/>
        <w:keepLines w:val="0"/>
        <w:pageBreakBefore w:val="0"/>
        <w:shd w:val="clear" w:color="auto" w:fill="FFFFFF"/>
        <w:kinsoku/>
        <w:wordWrap/>
        <w:overflowPunct/>
        <w:topLinePunct w:val="0"/>
        <w:autoSpaceDE/>
        <w:autoSpaceDN/>
        <w:bidi w:val="0"/>
        <w:spacing w:before="150" w:beforeAutospacing="0" w:after="0" w:afterAutospacing="0" w:line="360" w:lineRule="auto"/>
        <w:ind w:firstLine="480"/>
        <w:textAlignment w:val="auto"/>
        <w:rPr>
          <w:rFonts w:hint="eastAsia"/>
          <w:color w:val="auto"/>
          <w:sz w:val="21"/>
          <w:szCs w:val="21"/>
        </w:rPr>
      </w:pPr>
      <w:r>
        <w:rPr>
          <w:rFonts w:ascii="Times New Roman" w:hAnsi="Times New Roman"/>
          <w:color w:val="auto"/>
          <w:sz w:val="21"/>
          <w:szCs w:val="21"/>
        </w:rPr>
        <w:t>1</w:t>
      </w:r>
      <w:r>
        <w:rPr>
          <w:rFonts w:ascii="Times New Roman"/>
          <w:color w:val="auto"/>
          <w:sz w:val="21"/>
          <w:szCs w:val="21"/>
        </w:rPr>
        <w:t>、</w:t>
      </w:r>
      <w:r>
        <w:rPr>
          <w:rFonts w:hint="eastAsia" w:ascii="Times New Roman"/>
          <w:color w:val="auto"/>
          <w:sz w:val="21"/>
          <w:szCs w:val="21"/>
        </w:rPr>
        <w:t>今年1月份和2月份的</w:t>
      </w:r>
      <w:r>
        <w:rPr>
          <w:rFonts w:hint="eastAsia" w:ascii="Times New Roman"/>
          <w:b/>
          <w:color w:val="auto"/>
          <w:sz w:val="21"/>
          <w:szCs w:val="21"/>
          <w:u w:val="single"/>
        </w:rPr>
        <w:t>新冠疫情</w:t>
      </w:r>
      <w:r>
        <w:rPr>
          <w:rFonts w:hint="eastAsia" w:ascii="Times New Roman"/>
          <w:color w:val="auto"/>
          <w:sz w:val="21"/>
          <w:szCs w:val="21"/>
        </w:rPr>
        <w:t>对中国经济，特别是就业，产生了一定的影响，但</w:t>
      </w:r>
      <w:r>
        <w:rPr>
          <w:rFonts w:hint="eastAsia"/>
          <w:color w:val="auto"/>
          <w:sz w:val="21"/>
          <w:szCs w:val="21"/>
        </w:rPr>
        <w:t>随着企业生产秩序的逐渐恢复，企业用工开工情况在不断好转，对用工的需求也会不断增加。从政策上来看，这两年</w:t>
      </w:r>
      <w:r>
        <w:rPr>
          <w:rFonts w:hint="eastAsia"/>
          <w:b/>
          <w:color w:val="auto"/>
          <w:sz w:val="21"/>
          <w:szCs w:val="21"/>
          <w:u w:val="single"/>
        </w:rPr>
        <w:t>宏观政策</w:t>
      </w:r>
      <w:r>
        <w:rPr>
          <w:rFonts w:hint="eastAsia"/>
          <w:color w:val="auto"/>
          <w:sz w:val="21"/>
          <w:szCs w:val="21"/>
        </w:rPr>
        <w:t>中，积极的财政政策、稳健的货币政策、就业优先的政策，就是把就业政策和财政货币政策放在一起来考虑，这说明了对就业问题的高度重视。总的来看，虽然今年就业的形势还是比较严峻的，就业总量的压力，还有结构性的矛盾都存在，但是，</w:t>
      </w:r>
      <w:r>
        <w:rPr>
          <w:rFonts w:hint="eastAsia"/>
          <w:bCs/>
          <w:color w:val="auto"/>
          <w:sz w:val="21"/>
          <w:szCs w:val="21"/>
        </w:rPr>
        <w:t>一方面，中央会加大宏观政策的</w:t>
      </w:r>
      <w:r>
        <w:rPr>
          <w:rFonts w:hint="eastAsia"/>
          <w:b/>
          <w:bCs/>
          <w:color w:val="auto"/>
          <w:sz w:val="21"/>
          <w:szCs w:val="21"/>
          <w:u w:val="single"/>
        </w:rPr>
        <w:t>对冲力度</w:t>
      </w:r>
      <w:r>
        <w:rPr>
          <w:rFonts w:hint="eastAsia"/>
          <w:bCs/>
          <w:color w:val="auto"/>
          <w:sz w:val="21"/>
          <w:szCs w:val="21"/>
        </w:rPr>
        <w:t>，努力稳住企业，特别是用工需求大的中小企业</w:t>
      </w:r>
      <w:r>
        <w:rPr>
          <w:rFonts w:hint="eastAsia"/>
          <w:color w:val="auto"/>
          <w:sz w:val="21"/>
          <w:szCs w:val="21"/>
        </w:rPr>
        <w:t>，稳住企业、稳住经济运行也就稳住了就业。</w:t>
      </w:r>
      <w:r>
        <w:rPr>
          <w:rFonts w:hint="eastAsia"/>
          <w:bCs/>
          <w:color w:val="auto"/>
          <w:sz w:val="21"/>
          <w:szCs w:val="21"/>
        </w:rPr>
        <w:t>另一方面，就业优先的政策会进一步加大力度</w:t>
      </w:r>
      <w:r>
        <w:rPr>
          <w:rFonts w:hint="eastAsia"/>
          <w:color w:val="auto"/>
          <w:sz w:val="21"/>
          <w:szCs w:val="21"/>
        </w:rPr>
        <w:t>，比如增加对就业人员、</w:t>
      </w:r>
      <w:r>
        <w:rPr>
          <w:rFonts w:hint="eastAsia"/>
          <w:b/>
          <w:color w:val="auto"/>
          <w:sz w:val="21"/>
          <w:szCs w:val="21"/>
          <w:u w:val="single"/>
        </w:rPr>
        <w:t>转岗人员</w:t>
      </w:r>
      <w:r>
        <w:rPr>
          <w:rFonts w:hint="eastAsia"/>
          <w:color w:val="auto"/>
          <w:sz w:val="21"/>
          <w:szCs w:val="21"/>
        </w:rPr>
        <w:t>或者农民工的就业培训，会更好地发挥就业基金的作用，会加大对重点人群，包括大学生、</w:t>
      </w:r>
      <w:r>
        <w:rPr>
          <w:rFonts w:hint="eastAsia"/>
          <w:b/>
          <w:color w:val="auto"/>
          <w:sz w:val="21"/>
          <w:szCs w:val="21"/>
          <w:u w:val="single"/>
        </w:rPr>
        <w:t>农民工</w:t>
      </w:r>
      <w:r>
        <w:rPr>
          <w:rFonts w:hint="eastAsia"/>
          <w:color w:val="auto"/>
          <w:sz w:val="21"/>
          <w:szCs w:val="21"/>
        </w:rPr>
        <w:t>的就业培训等帮扶，进而进一步推动灵活就业。总的来看，通过更大力度的政策作用，会促使全年的就业形势保持总体稳定。</w:t>
      </w:r>
    </w:p>
    <w:p>
      <w:pPr>
        <w:keepNext w:val="0"/>
        <w:keepLines w:val="0"/>
        <w:pageBreakBefore w:val="0"/>
        <w:shd w:val="clear" w:color="auto" w:fill="FFFFFF"/>
        <w:kinsoku/>
        <w:wordWrap/>
        <w:overflowPunct/>
        <w:topLinePunct w:val="0"/>
        <w:autoSpaceDE/>
        <w:autoSpaceDN/>
        <w:bidi w:val="0"/>
        <w:spacing w:line="360" w:lineRule="auto"/>
        <w:ind w:firstLine="280"/>
        <w:textAlignment w:val="auto"/>
        <w:rPr>
          <w:rFonts w:hint="eastAsia"/>
          <w:color w:val="auto"/>
          <w:sz w:val="21"/>
          <w:szCs w:val="21"/>
        </w:rPr>
      </w:pPr>
    </w:p>
    <w:p>
      <w:pPr>
        <w:keepNext w:val="0"/>
        <w:keepLines w:val="0"/>
        <w:pageBreakBefore w:val="0"/>
        <w:shd w:val="clear" w:color="auto" w:fill="FFFFFF"/>
        <w:kinsoku/>
        <w:wordWrap/>
        <w:overflowPunct/>
        <w:topLinePunct w:val="0"/>
        <w:autoSpaceDE/>
        <w:autoSpaceDN/>
        <w:bidi w:val="0"/>
        <w:spacing w:line="360" w:lineRule="auto"/>
        <w:ind w:firstLine="280"/>
        <w:textAlignment w:val="auto"/>
        <w:rPr>
          <w:color w:val="auto"/>
          <w:sz w:val="21"/>
          <w:szCs w:val="21"/>
        </w:rPr>
      </w:pPr>
      <w:r>
        <w:rPr>
          <w:color w:val="auto"/>
          <w:sz w:val="21"/>
          <w:szCs w:val="21"/>
        </w:rPr>
        <w:t>2、</w:t>
      </w:r>
      <w:r>
        <w:rPr>
          <w:rFonts w:hAnsi="宋体"/>
          <w:color w:val="auto"/>
          <w:sz w:val="21"/>
          <w:szCs w:val="21"/>
        </w:rPr>
        <w:t>张骞</w:t>
      </w:r>
      <w:r>
        <w:rPr>
          <w:rFonts w:hint="eastAsia" w:hAnsi="宋体"/>
          <w:color w:val="auto"/>
          <w:sz w:val="21"/>
          <w:szCs w:val="21"/>
        </w:rPr>
        <w:t>是</w:t>
      </w:r>
      <w:r>
        <w:rPr>
          <w:rFonts w:hAnsi="宋体"/>
          <w:color w:val="auto"/>
          <w:sz w:val="21"/>
          <w:szCs w:val="21"/>
        </w:rPr>
        <w:t>中国汉代杰出的外交家、旅行家、探险家，</w:t>
      </w:r>
      <w:r>
        <w:rPr>
          <w:rFonts w:hint="eastAsia" w:hAnsi="宋体"/>
          <w:b/>
          <w:color w:val="auto"/>
          <w:sz w:val="21"/>
          <w:szCs w:val="21"/>
          <w:u w:val="single"/>
        </w:rPr>
        <w:t>丝绸之路</w:t>
      </w:r>
      <w:r>
        <w:rPr>
          <w:rFonts w:hAnsi="宋体"/>
          <w:color w:val="auto"/>
          <w:sz w:val="21"/>
          <w:szCs w:val="21"/>
        </w:rPr>
        <w:t>的开拓者。故里在陕西省汉中市</w:t>
      </w:r>
      <w:r>
        <w:rPr>
          <w:rFonts w:hint="eastAsia" w:hAnsi="宋体"/>
          <w:color w:val="auto"/>
          <w:sz w:val="21"/>
          <w:szCs w:val="21"/>
        </w:rPr>
        <w:t>城固县</w:t>
      </w:r>
      <w:r>
        <w:rPr>
          <w:rFonts w:hAnsi="宋体"/>
          <w:color w:val="auto"/>
          <w:sz w:val="21"/>
          <w:szCs w:val="21"/>
        </w:rPr>
        <w:t>的博望村。</w:t>
      </w:r>
      <w:r>
        <w:rPr>
          <w:rFonts w:hint="eastAsia" w:hAnsi="宋体"/>
          <w:b/>
          <w:color w:val="auto"/>
          <w:sz w:val="21"/>
          <w:szCs w:val="21"/>
          <w:u w:val="single"/>
        </w:rPr>
        <w:t>西汉</w:t>
      </w:r>
      <w:r>
        <w:rPr>
          <w:rFonts w:hint="eastAsia" w:hAnsi="宋体"/>
          <w:color w:val="auto"/>
          <w:sz w:val="21"/>
          <w:szCs w:val="21"/>
        </w:rPr>
        <w:t>建元</w:t>
      </w:r>
      <w:r>
        <w:rPr>
          <w:rFonts w:hAnsi="宋体"/>
          <w:color w:val="auto"/>
          <w:sz w:val="21"/>
          <w:szCs w:val="21"/>
        </w:rPr>
        <w:t>二年（前</w:t>
      </w:r>
      <w:r>
        <w:rPr>
          <w:color w:val="auto"/>
          <w:sz w:val="21"/>
          <w:szCs w:val="21"/>
        </w:rPr>
        <w:t>139</w:t>
      </w:r>
      <w:r>
        <w:rPr>
          <w:rFonts w:hAnsi="宋体"/>
          <w:color w:val="auto"/>
          <w:sz w:val="21"/>
          <w:szCs w:val="21"/>
        </w:rPr>
        <w:t>年），</w:t>
      </w:r>
      <w:r>
        <w:rPr>
          <w:rFonts w:hint="eastAsia" w:hAnsi="宋体"/>
          <w:color w:val="auto"/>
          <w:sz w:val="21"/>
          <w:szCs w:val="21"/>
        </w:rPr>
        <w:t>他</w:t>
      </w:r>
      <w:r>
        <w:rPr>
          <w:rFonts w:hAnsi="宋体"/>
          <w:color w:val="auto"/>
          <w:sz w:val="21"/>
          <w:szCs w:val="21"/>
        </w:rPr>
        <w:t>奉</w:t>
      </w:r>
      <w:r>
        <w:rPr>
          <w:rFonts w:hint="eastAsia" w:hAnsi="宋体"/>
          <w:b/>
          <w:color w:val="auto"/>
          <w:sz w:val="21"/>
          <w:szCs w:val="21"/>
          <w:u w:val="single"/>
        </w:rPr>
        <w:t>汉武帝</w:t>
      </w:r>
      <w:r>
        <w:rPr>
          <w:rFonts w:hint="eastAsia" w:hAnsi="宋体"/>
          <w:color w:val="auto"/>
          <w:sz w:val="21"/>
          <w:szCs w:val="21"/>
        </w:rPr>
        <w:t>之</w:t>
      </w:r>
      <w:r>
        <w:rPr>
          <w:rFonts w:hAnsi="宋体"/>
          <w:color w:val="auto"/>
          <w:sz w:val="21"/>
          <w:szCs w:val="21"/>
        </w:rPr>
        <w:t>命</w:t>
      </w:r>
      <w:r>
        <w:rPr>
          <w:rFonts w:hint="eastAsia" w:hAnsi="宋体"/>
          <w:color w:val="auto"/>
          <w:sz w:val="21"/>
          <w:szCs w:val="21"/>
        </w:rPr>
        <w:t>从长安</w:t>
      </w:r>
      <w:r>
        <w:rPr>
          <w:rFonts w:hAnsi="宋体"/>
          <w:color w:val="auto"/>
          <w:sz w:val="21"/>
          <w:szCs w:val="21"/>
        </w:rPr>
        <w:t>出发，甘父做向导，率领一百多人出使</w:t>
      </w:r>
      <w:r>
        <w:rPr>
          <w:rFonts w:hAnsi="宋体"/>
          <w:b/>
          <w:color w:val="auto"/>
          <w:sz w:val="21"/>
          <w:szCs w:val="21"/>
          <w:u w:val="single"/>
        </w:rPr>
        <w:t>西域</w:t>
      </w:r>
      <w:r>
        <w:rPr>
          <w:rFonts w:hAnsi="宋体"/>
          <w:color w:val="auto"/>
          <w:sz w:val="21"/>
          <w:szCs w:val="21"/>
        </w:rPr>
        <w:t>，打通了汉朝通往西域的南北道路，即赫赫有</w:t>
      </w:r>
      <w:r>
        <w:rPr>
          <w:rFonts w:ascii="宋体" w:hAnsi="宋体"/>
          <w:color w:val="auto"/>
          <w:sz w:val="21"/>
          <w:szCs w:val="21"/>
        </w:rPr>
        <w:t>名的“丝绸之路”。</w:t>
      </w:r>
      <w:r>
        <w:rPr>
          <w:rFonts w:hint="eastAsia" w:ascii="宋体" w:hAnsi="宋体"/>
          <w:b/>
          <w:color w:val="auto"/>
          <w:sz w:val="21"/>
          <w:szCs w:val="21"/>
          <w:u w:val="single"/>
        </w:rPr>
        <w:t>司马迁</w:t>
      </w:r>
      <w:r>
        <w:rPr>
          <w:rFonts w:ascii="宋体" w:hAnsi="宋体"/>
          <w:color w:val="auto"/>
          <w:sz w:val="21"/>
          <w:szCs w:val="21"/>
        </w:rPr>
        <w:t>称赞张骞出使西域为“凿空”，意思是“开通大道”。张骞先后</w:t>
      </w:r>
      <w:r>
        <w:rPr>
          <w:rFonts w:hAnsi="宋体"/>
          <w:color w:val="auto"/>
          <w:sz w:val="21"/>
          <w:szCs w:val="21"/>
        </w:rPr>
        <w:t>两次出使西域，打开了中国与中亚、西亚、南亚以至通往欧洲的陆路交通，从此中国人通过这条通道向</w:t>
      </w:r>
      <w:r>
        <w:rPr>
          <w:rFonts w:hint="eastAsia" w:hAnsi="宋体"/>
          <w:color w:val="auto"/>
          <w:sz w:val="21"/>
          <w:szCs w:val="21"/>
        </w:rPr>
        <w:t>西域</w:t>
      </w:r>
      <w:r>
        <w:rPr>
          <w:rFonts w:hAnsi="宋体"/>
          <w:color w:val="auto"/>
          <w:sz w:val="21"/>
          <w:szCs w:val="21"/>
        </w:rPr>
        <w:t>和</w:t>
      </w:r>
      <w:r>
        <w:rPr>
          <w:rFonts w:hint="eastAsia" w:hAnsi="宋体"/>
          <w:color w:val="auto"/>
          <w:sz w:val="21"/>
          <w:szCs w:val="21"/>
        </w:rPr>
        <w:t>中亚</w:t>
      </w:r>
      <w:r>
        <w:rPr>
          <w:rFonts w:hAnsi="宋体"/>
          <w:color w:val="auto"/>
          <w:sz w:val="21"/>
          <w:szCs w:val="21"/>
        </w:rPr>
        <w:t>等国出售丝绸、茶叶、漆器和其他产品，同时从欧洲、西亚和中亚引进宝石、玻璃器等产品。张</w:t>
      </w:r>
      <w:r>
        <w:rPr>
          <w:rFonts w:ascii="宋体" w:hAnsi="宋体"/>
          <w:color w:val="auto"/>
          <w:sz w:val="21"/>
          <w:szCs w:val="21"/>
        </w:rPr>
        <w:t>骞被誉为“丝绸之路的开拓者”、“第一个睁开眼睛看世界的中国人”</w:t>
      </w:r>
      <w:r>
        <w:rPr>
          <w:rFonts w:hAnsi="宋体"/>
          <w:color w:val="auto"/>
          <w:sz w:val="21"/>
          <w:szCs w:val="21"/>
        </w:rPr>
        <w:t>。</w:t>
      </w:r>
    </w:p>
    <w:p>
      <w:pPr>
        <w:keepNext w:val="0"/>
        <w:keepLines w:val="0"/>
        <w:pageBreakBefore w:val="0"/>
        <w:shd w:val="clear" w:color="auto" w:fill="FFFFFF"/>
        <w:kinsoku/>
        <w:wordWrap/>
        <w:overflowPunct/>
        <w:topLinePunct w:val="0"/>
        <w:autoSpaceDE/>
        <w:autoSpaceDN/>
        <w:bidi w:val="0"/>
        <w:spacing w:line="360" w:lineRule="auto"/>
        <w:ind w:firstLine="280"/>
        <w:textAlignment w:val="auto"/>
        <w:rPr>
          <w:color w:val="auto"/>
          <w:sz w:val="21"/>
          <w:szCs w:val="21"/>
        </w:rPr>
      </w:pPr>
    </w:p>
    <w:p>
      <w:pPr>
        <w:keepNext w:val="0"/>
        <w:keepLines w:val="0"/>
        <w:pageBreakBefore w:val="0"/>
        <w:shd w:val="clear" w:color="auto" w:fill="FFFFFF"/>
        <w:kinsoku/>
        <w:wordWrap/>
        <w:overflowPunct/>
        <w:topLinePunct w:val="0"/>
        <w:autoSpaceDE/>
        <w:autoSpaceDN/>
        <w:bidi w:val="0"/>
        <w:spacing w:line="360" w:lineRule="auto"/>
        <w:ind w:firstLine="280"/>
        <w:textAlignment w:val="auto"/>
        <w:rPr>
          <w:rFonts w:hint="eastAsia" w:hAnsi="Arial"/>
          <w:color w:val="auto"/>
          <w:sz w:val="21"/>
          <w:szCs w:val="21"/>
          <w:shd w:val="clear" w:color="auto" w:fill="FFFFFF"/>
        </w:rPr>
      </w:pPr>
      <w:r>
        <w:rPr>
          <w:color w:val="auto"/>
          <w:sz w:val="21"/>
          <w:szCs w:val="21"/>
        </w:rPr>
        <w:t>3、</w:t>
      </w:r>
      <w:r>
        <w:rPr>
          <w:rFonts w:hAnsi="Arial"/>
          <w:color w:val="auto"/>
          <w:sz w:val="21"/>
          <w:szCs w:val="21"/>
          <w:shd w:val="clear" w:color="auto" w:fill="FFFFFF"/>
        </w:rPr>
        <w:t>李提摩太</w:t>
      </w:r>
      <w:r>
        <w:rPr>
          <w:color w:val="auto"/>
          <w:sz w:val="21"/>
          <w:szCs w:val="21"/>
          <w:shd w:val="clear" w:color="auto" w:fill="FFFFFF"/>
        </w:rPr>
        <w:t>(Timothy Richard</w:t>
      </w:r>
      <w:r>
        <w:rPr>
          <w:rFonts w:hint="eastAsia" w:ascii="Arial" w:hAnsi="Arial" w:cs="Arial"/>
          <w:color w:val="auto"/>
          <w:sz w:val="21"/>
          <w:szCs w:val="21"/>
          <w:shd w:val="clear" w:color="auto" w:fill="FFFFFF"/>
        </w:rPr>
        <w:t>，</w:t>
      </w:r>
      <w:r>
        <w:rPr>
          <w:color w:val="auto"/>
          <w:sz w:val="21"/>
          <w:szCs w:val="21"/>
          <w:shd w:val="clear" w:color="auto" w:fill="FFFFFF"/>
        </w:rPr>
        <w:t>1845</w:t>
      </w:r>
      <w:r>
        <w:rPr>
          <w:rFonts w:hint="eastAsia"/>
          <w:color w:val="auto"/>
          <w:sz w:val="21"/>
          <w:szCs w:val="21"/>
          <w:shd w:val="clear" w:color="auto" w:fill="FFFFFF"/>
        </w:rPr>
        <w:t>-</w:t>
      </w:r>
      <w:r>
        <w:rPr>
          <w:color w:val="auto"/>
          <w:sz w:val="21"/>
          <w:szCs w:val="21"/>
          <w:shd w:val="clear" w:color="auto" w:fill="FFFFFF"/>
        </w:rPr>
        <w:t>1919)</w:t>
      </w:r>
      <w:r>
        <w:rPr>
          <w:rFonts w:hAnsi="Arial"/>
          <w:color w:val="auto"/>
          <w:sz w:val="21"/>
          <w:szCs w:val="21"/>
          <w:shd w:val="clear" w:color="auto" w:fill="FFFFFF"/>
        </w:rPr>
        <w:t>，字菩岳，</w:t>
      </w:r>
      <w:r>
        <w:rPr>
          <w:rFonts w:hint="eastAsia" w:hAnsi="Arial"/>
          <w:color w:val="auto"/>
          <w:sz w:val="21"/>
          <w:szCs w:val="21"/>
          <w:shd w:val="clear" w:color="auto" w:fill="FFFFFF"/>
        </w:rPr>
        <w:t>英国</w:t>
      </w:r>
      <w:r>
        <w:rPr>
          <w:rFonts w:hAnsi="Arial"/>
          <w:color w:val="auto"/>
          <w:sz w:val="21"/>
          <w:szCs w:val="21"/>
          <w:shd w:val="clear" w:color="auto" w:fill="FFFFFF"/>
        </w:rPr>
        <w:t>传教士</w:t>
      </w:r>
      <w:r>
        <w:rPr>
          <w:rFonts w:hint="eastAsia" w:hAnsi="Arial"/>
          <w:color w:val="auto"/>
          <w:sz w:val="21"/>
          <w:szCs w:val="21"/>
          <w:shd w:val="clear" w:color="auto" w:fill="FFFFFF"/>
        </w:rPr>
        <w:t>，</w:t>
      </w:r>
      <w:r>
        <w:rPr>
          <w:rFonts w:hAnsi="Arial"/>
          <w:color w:val="auto"/>
          <w:sz w:val="21"/>
          <w:szCs w:val="21"/>
          <w:shd w:val="clear" w:color="auto" w:fill="FFFFFF"/>
        </w:rPr>
        <w:t>属于大英</w:t>
      </w:r>
      <w:r>
        <w:rPr>
          <w:rFonts w:hAnsi="Arial"/>
          <w:b/>
          <w:color w:val="auto"/>
          <w:sz w:val="21"/>
          <w:szCs w:val="21"/>
          <w:u w:val="single"/>
          <w:shd w:val="clear" w:color="auto" w:fill="FFFFFF"/>
        </w:rPr>
        <w:t>浸信会</w:t>
      </w:r>
      <w:r>
        <w:rPr>
          <w:rFonts w:hAnsi="Arial"/>
          <w:color w:val="auto"/>
          <w:sz w:val="21"/>
          <w:szCs w:val="21"/>
          <w:shd w:val="clear" w:color="auto" w:fill="FFFFFF"/>
        </w:rPr>
        <w:t>。</w:t>
      </w:r>
      <w:r>
        <w:rPr>
          <w:color w:val="auto"/>
          <w:sz w:val="21"/>
          <w:szCs w:val="21"/>
          <w:shd w:val="clear" w:color="auto" w:fill="FFFFFF"/>
        </w:rPr>
        <w:t>1869</w:t>
      </w:r>
      <w:r>
        <w:rPr>
          <w:rFonts w:hAnsi="Arial"/>
          <w:color w:val="auto"/>
          <w:sz w:val="21"/>
          <w:szCs w:val="21"/>
          <w:shd w:val="clear" w:color="auto" w:fill="FFFFFF"/>
        </w:rPr>
        <w:t>年</w:t>
      </w:r>
      <w:r>
        <w:rPr>
          <w:color w:val="auto"/>
          <w:sz w:val="21"/>
          <w:szCs w:val="21"/>
          <w:shd w:val="clear" w:color="auto" w:fill="FFFFFF"/>
        </w:rPr>
        <w:t>11</w:t>
      </w:r>
      <w:r>
        <w:rPr>
          <w:rFonts w:hAnsi="Arial"/>
          <w:color w:val="auto"/>
          <w:sz w:val="21"/>
          <w:szCs w:val="21"/>
          <w:shd w:val="clear" w:color="auto" w:fill="FFFFFF"/>
        </w:rPr>
        <w:t>月</w:t>
      </w:r>
      <w:r>
        <w:rPr>
          <w:color w:val="auto"/>
          <w:sz w:val="21"/>
          <w:szCs w:val="21"/>
          <w:shd w:val="clear" w:color="auto" w:fill="FFFFFF"/>
        </w:rPr>
        <w:t>17</w:t>
      </w:r>
      <w:r>
        <w:rPr>
          <w:rFonts w:hAnsi="Arial"/>
          <w:color w:val="auto"/>
          <w:sz w:val="21"/>
          <w:szCs w:val="21"/>
          <w:shd w:val="clear" w:color="auto" w:fill="FFFFFF"/>
        </w:rPr>
        <w:t>日他离开</w:t>
      </w:r>
      <w:r>
        <w:rPr>
          <w:rFonts w:hint="eastAsia" w:hAnsi="Arial"/>
          <w:color w:val="auto"/>
          <w:sz w:val="21"/>
          <w:szCs w:val="21"/>
          <w:shd w:val="clear" w:color="auto" w:fill="FFFFFF"/>
        </w:rPr>
        <w:t>英国</w:t>
      </w:r>
      <w:r>
        <w:rPr>
          <w:rFonts w:hAnsi="Arial"/>
          <w:color w:val="auto"/>
          <w:sz w:val="21"/>
          <w:szCs w:val="21"/>
          <w:shd w:val="clear" w:color="auto" w:fill="FFFFFF"/>
        </w:rPr>
        <w:t>，在</w:t>
      </w:r>
      <w:r>
        <w:rPr>
          <w:color w:val="auto"/>
          <w:sz w:val="21"/>
          <w:szCs w:val="21"/>
          <w:shd w:val="clear" w:color="auto" w:fill="FFFFFF"/>
        </w:rPr>
        <w:t>1870</w:t>
      </w:r>
      <w:r>
        <w:rPr>
          <w:rFonts w:hAnsi="Arial"/>
          <w:color w:val="auto"/>
          <w:sz w:val="21"/>
          <w:szCs w:val="21"/>
          <w:shd w:val="clear" w:color="auto" w:fill="FFFFFF"/>
        </w:rPr>
        <w:t>年</w:t>
      </w:r>
      <w:r>
        <w:rPr>
          <w:color w:val="auto"/>
          <w:sz w:val="21"/>
          <w:szCs w:val="21"/>
          <w:shd w:val="clear" w:color="auto" w:fill="FFFFFF"/>
        </w:rPr>
        <w:t>12</w:t>
      </w:r>
      <w:r>
        <w:rPr>
          <w:rFonts w:hAnsi="Arial"/>
          <w:color w:val="auto"/>
          <w:sz w:val="21"/>
          <w:szCs w:val="21"/>
          <w:shd w:val="clear" w:color="auto" w:fill="FFFFFF"/>
        </w:rPr>
        <w:t>月抵达上海，随后去山东</w:t>
      </w:r>
      <w:r>
        <w:rPr>
          <w:rFonts w:hint="eastAsia" w:hAnsi="Arial"/>
          <w:color w:val="auto"/>
          <w:sz w:val="21"/>
          <w:szCs w:val="21"/>
          <w:shd w:val="clear" w:color="auto" w:fill="FFFFFF"/>
        </w:rPr>
        <w:t>烟台</w:t>
      </w:r>
      <w:r>
        <w:rPr>
          <w:rFonts w:hAnsi="Arial"/>
          <w:color w:val="auto"/>
          <w:sz w:val="21"/>
          <w:szCs w:val="21"/>
          <w:shd w:val="clear" w:color="auto" w:fill="FFFFFF"/>
        </w:rPr>
        <w:t>、</w:t>
      </w:r>
      <w:r>
        <w:rPr>
          <w:rFonts w:hint="eastAsia" w:hAnsi="Arial"/>
          <w:color w:val="auto"/>
          <w:sz w:val="21"/>
          <w:szCs w:val="21"/>
          <w:shd w:val="clear" w:color="auto" w:fill="FFFFFF"/>
        </w:rPr>
        <w:t>青州</w:t>
      </w:r>
      <w:r>
        <w:rPr>
          <w:rFonts w:hAnsi="Arial"/>
          <w:color w:val="auto"/>
          <w:sz w:val="21"/>
          <w:szCs w:val="21"/>
          <w:shd w:val="clear" w:color="auto" w:fill="FFFFFF"/>
        </w:rPr>
        <w:t>等地传教，并同时学习</w:t>
      </w:r>
      <w:r>
        <w:rPr>
          <w:rFonts w:hint="eastAsia" w:hAnsi="Arial"/>
          <w:b/>
          <w:color w:val="auto"/>
          <w:sz w:val="21"/>
          <w:szCs w:val="21"/>
          <w:u w:val="single"/>
          <w:shd w:val="clear" w:color="auto" w:fill="FFFFFF"/>
        </w:rPr>
        <w:t>佛教</w:t>
      </w:r>
      <w:r>
        <w:rPr>
          <w:rFonts w:hAnsi="Arial"/>
          <w:color w:val="auto"/>
          <w:sz w:val="21"/>
          <w:szCs w:val="21"/>
          <w:shd w:val="clear" w:color="auto" w:fill="FFFFFF"/>
        </w:rPr>
        <w:t>、</w:t>
      </w:r>
      <w:r>
        <w:rPr>
          <w:rFonts w:hint="eastAsia" w:hAnsi="Arial"/>
          <w:color w:val="auto"/>
          <w:sz w:val="21"/>
          <w:szCs w:val="21"/>
          <w:shd w:val="clear" w:color="auto" w:fill="FFFFFF"/>
        </w:rPr>
        <w:t>儒家</w:t>
      </w:r>
      <w:r>
        <w:rPr>
          <w:rFonts w:hAnsi="Arial"/>
          <w:color w:val="auto"/>
          <w:sz w:val="21"/>
          <w:szCs w:val="21"/>
          <w:shd w:val="clear" w:color="auto" w:fill="FFFFFF"/>
        </w:rPr>
        <w:t>和</w:t>
      </w:r>
      <w:r>
        <w:rPr>
          <w:rFonts w:hint="eastAsia" w:hAnsi="Arial"/>
          <w:b/>
          <w:color w:val="auto"/>
          <w:sz w:val="21"/>
          <w:szCs w:val="21"/>
          <w:u w:val="single"/>
          <w:shd w:val="clear" w:color="auto" w:fill="FFFFFF"/>
        </w:rPr>
        <w:t>伊斯兰教</w:t>
      </w:r>
      <w:r>
        <w:rPr>
          <w:rFonts w:hAnsi="Arial"/>
          <w:color w:val="auto"/>
          <w:sz w:val="21"/>
          <w:szCs w:val="21"/>
          <w:shd w:val="clear" w:color="auto" w:fill="FFFFFF"/>
        </w:rPr>
        <w:t>著作。</w:t>
      </w:r>
      <w:r>
        <w:rPr>
          <w:color w:val="auto"/>
          <w:sz w:val="21"/>
          <w:szCs w:val="21"/>
          <w:shd w:val="clear" w:color="auto" w:fill="FFFFFF"/>
        </w:rPr>
        <w:t>1886</w:t>
      </w:r>
      <w:r>
        <w:rPr>
          <w:rFonts w:hAnsi="Arial"/>
          <w:color w:val="auto"/>
          <w:sz w:val="21"/>
          <w:szCs w:val="21"/>
          <w:shd w:val="clear" w:color="auto" w:fill="FFFFFF"/>
        </w:rPr>
        <w:t>年，李提摩太来到</w:t>
      </w:r>
      <w:r>
        <w:rPr>
          <w:rFonts w:hint="eastAsia" w:hAnsi="Arial"/>
          <w:color w:val="auto"/>
          <w:sz w:val="21"/>
          <w:szCs w:val="21"/>
          <w:shd w:val="clear" w:color="auto" w:fill="FFFFFF"/>
        </w:rPr>
        <w:t>北京</w:t>
      </w:r>
      <w:r>
        <w:rPr>
          <w:rFonts w:hAnsi="Arial"/>
          <w:color w:val="auto"/>
          <w:sz w:val="21"/>
          <w:szCs w:val="21"/>
          <w:shd w:val="clear" w:color="auto" w:fill="FFFFFF"/>
        </w:rPr>
        <w:t>，发表了《七国新学备要》，介绍西方各国的教育情况，并建议</w:t>
      </w:r>
      <w:r>
        <w:rPr>
          <w:rFonts w:hint="eastAsia" w:hAnsi="Arial"/>
          <w:b/>
          <w:color w:val="auto"/>
          <w:sz w:val="21"/>
          <w:szCs w:val="21"/>
          <w:u w:val="single"/>
          <w:shd w:val="clear" w:color="auto" w:fill="FFFFFF"/>
        </w:rPr>
        <w:t>清朝</w:t>
      </w:r>
      <w:r>
        <w:rPr>
          <w:rFonts w:hAnsi="Arial"/>
          <w:color w:val="auto"/>
          <w:sz w:val="21"/>
          <w:szCs w:val="21"/>
          <w:shd w:val="clear" w:color="auto" w:fill="FFFFFF"/>
        </w:rPr>
        <w:t>政府每年拿出</w:t>
      </w:r>
      <w:r>
        <w:rPr>
          <w:color w:val="auto"/>
          <w:sz w:val="21"/>
          <w:szCs w:val="21"/>
          <w:shd w:val="clear" w:color="auto" w:fill="FFFFFF"/>
        </w:rPr>
        <w:t>100</w:t>
      </w:r>
      <w:r>
        <w:rPr>
          <w:rFonts w:hAnsi="Arial"/>
          <w:color w:val="auto"/>
          <w:sz w:val="21"/>
          <w:szCs w:val="21"/>
          <w:shd w:val="clear" w:color="auto" w:fill="FFFFFF"/>
        </w:rPr>
        <w:t>万两白银作为教育改革的经费。在</w:t>
      </w:r>
      <w:r>
        <w:rPr>
          <w:rFonts w:hint="eastAsia" w:hAnsi="Arial"/>
          <w:b/>
          <w:color w:val="auto"/>
          <w:sz w:val="21"/>
          <w:szCs w:val="21"/>
          <w:u w:val="single"/>
          <w:shd w:val="clear" w:color="auto" w:fill="FFFFFF"/>
        </w:rPr>
        <w:t>戊戌变法</w:t>
      </w:r>
      <w:r>
        <w:rPr>
          <w:rFonts w:hAnsi="Arial"/>
          <w:color w:val="auto"/>
          <w:sz w:val="21"/>
          <w:szCs w:val="21"/>
          <w:shd w:val="clear" w:color="auto" w:fill="FFFFFF"/>
        </w:rPr>
        <w:t>运动中，他与</w:t>
      </w:r>
      <w:r>
        <w:rPr>
          <w:rFonts w:hint="eastAsia" w:hAnsi="Arial"/>
          <w:color w:val="auto"/>
          <w:sz w:val="21"/>
          <w:szCs w:val="21"/>
          <w:shd w:val="clear" w:color="auto" w:fill="FFFFFF"/>
        </w:rPr>
        <w:t>梁启超</w:t>
      </w:r>
      <w:r>
        <w:rPr>
          <w:rFonts w:hAnsi="Arial"/>
          <w:color w:val="auto"/>
          <w:sz w:val="21"/>
          <w:szCs w:val="21"/>
          <w:shd w:val="clear" w:color="auto" w:fill="FFFFFF"/>
        </w:rPr>
        <w:t>、</w:t>
      </w:r>
      <w:r>
        <w:rPr>
          <w:rFonts w:hint="eastAsia" w:hAnsi="Arial"/>
          <w:color w:val="auto"/>
          <w:sz w:val="21"/>
          <w:szCs w:val="21"/>
          <w:shd w:val="clear" w:color="auto" w:fill="FFFFFF"/>
        </w:rPr>
        <w:t>康有为</w:t>
      </w:r>
      <w:r>
        <w:rPr>
          <w:rFonts w:hAnsi="Arial"/>
          <w:color w:val="auto"/>
          <w:sz w:val="21"/>
          <w:szCs w:val="21"/>
          <w:shd w:val="clear" w:color="auto" w:fill="FFFFFF"/>
        </w:rPr>
        <w:t>建立了较好的个人关系。李提摩太以</w:t>
      </w:r>
      <w:r>
        <w:rPr>
          <w:rFonts w:hint="eastAsia" w:hAnsi="Arial"/>
          <w:color w:val="auto"/>
          <w:sz w:val="21"/>
          <w:szCs w:val="21"/>
          <w:shd w:val="clear" w:color="auto" w:fill="FFFFFF"/>
        </w:rPr>
        <w:t>西方文化</w:t>
      </w:r>
      <w:r>
        <w:rPr>
          <w:rFonts w:hAnsi="Arial"/>
          <w:color w:val="auto"/>
          <w:sz w:val="21"/>
          <w:szCs w:val="21"/>
          <w:shd w:val="clear" w:color="auto" w:fill="FFFFFF"/>
        </w:rPr>
        <w:t>吸引知识分子和社会上层人士。他和许多政府官员，如</w:t>
      </w:r>
      <w:r>
        <w:rPr>
          <w:rFonts w:hint="eastAsia" w:hAnsi="Arial"/>
          <w:color w:val="auto"/>
          <w:sz w:val="21"/>
          <w:szCs w:val="21"/>
          <w:shd w:val="clear" w:color="auto" w:fill="FFFFFF"/>
        </w:rPr>
        <w:t>李鸿章</w:t>
      </w:r>
      <w:r>
        <w:rPr>
          <w:rFonts w:hAnsi="Arial"/>
          <w:color w:val="auto"/>
          <w:sz w:val="21"/>
          <w:szCs w:val="21"/>
          <w:shd w:val="clear" w:color="auto" w:fill="FFFFFF"/>
        </w:rPr>
        <w:t>、</w:t>
      </w:r>
      <w:r>
        <w:rPr>
          <w:rFonts w:hint="eastAsia" w:hAnsi="Arial"/>
          <w:color w:val="auto"/>
          <w:sz w:val="21"/>
          <w:szCs w:val="21"/>
          <w:shd w:val="clear" w:color="auto" w:fill="FFFFFF"/>
        </w:rPr>
        <w:t>张之洞</w:t>
      </w:r>
      <w:r>
        <w:rPr>
          <w:rFonts w:hAnsi="Arial"/>
          <w:color w:val="auto"/>
          <w:sz w:val="21"/>
          <w:szCs w:val="21"/>
          <w:shd w:val="clear" w:color="auto" w:fill="FFFFFF"/>
        </w:rPr>
        <w:t>都有较深的交往，因而对中国的维新运动有很大影响。</w:t>
      </w:r>
    </w:p>
    <w:p>
      <w:pPr>
        <w:keepNext w:val="0"/>
        <w:keepLines w:val="0"/>
        <w:pageBreakBefore w:val="0"/>
        <w:shd w:val="clear" w:color="auto" w:fill="FFFFFF"/>
        <w:kinsoku/>
        <w:wordWrap/>
        <w:overflowPunct/>
        <w:topLinePunct w:val="0"/>
        <w:autoSpaceDE/>
        <w:autoSpaceDN/>
        <w:bidi w:val="0"/>
        <w:spacing w:line="360" w:lineRule="auto"/>
        <w:ind w:firstLine="280"/>
        <w:textAlignment w:val="auto"/>
        <w:rPr>
          <w:rFonts w:hint="eastAsia" w:ascii="宋体" w:hAnsi="宋体" w:cs="Arial"/>
          <w:color w:val="auto"/>
          <w:sz w:val="21"/>
          <w:szCs w:val="21"/>
        </w:rPr>
      </w:pPr>
    </w:p>
    <w:p>
      <w:pPr>
        <w:keepNext w:val="0"/>
        <w:keepLines w:val="0"/>
        <w:pageBreakBefore w:val="0"/>
        <w:shd w:val="clear" w:color="auto" w:fill="FFFFFF"/>
        <w:kinsoku/>
        <w:wordWrap/>
        <w:overflowPunct/>
        <w:topLinePunct w:val="0"/>
        <w:autoSpaceDE/>
        <w:autoSpaceDN/>
        <w:bidi w:val="0"/>
        <w:spacing w:line="360" w:lineRule="auto"/>
        <w:ind w:firstLine="480"/>
        <w:textAlignment w:val="auto"/>
        <w:rPr>
          <w:rFonts w:ascii="宋体" w:hAnsi="宋体"/>
          <w:color w:val="auto"/>
          <w:sz w:val="21"/>
          <w:szCs w:val="21"/>
        </w:rPr>
      </w:pPr>
      <w:r>
        <w:rPr>
          <w:color w:val="auto"/>
          <w:sz w:val="21"/>
          <w:szCs w:val="21"/>
        </w:rPr>
        <w:t>4、</w:t>
      </w:r>
      <w:r>
        <w:rPr>
          <w:rFonts w:ascii="宋体" w:hAnsi="宋体"/>
          <w:color w:val="auto"/>
          <w:sz w:val="21"/>
          <w:szCs w:val="21"/>
        </w:rPr>
        <w:t>“共产党宣言”译</w:t>
      </w:r>
      <w:r>
        <w:rPr>
          <w:rFonts w:hAnsi="宋体"/>
          <w:color w:val="auto"/>
          <w:sz w:val="21"/>
          <w:szCs w:val="21"/>
        </w:rPr>
        <w:t>名来自日语，最</w:t>
      </w:r>
      <w:r>
        <w:rPr>
          <w:rFonts w:ascii="宋体" w:hAnsi="宋体"/>
          <w:color w:val="auto"/>
          <w:sz w:val="21"/>
          <w:szCs w:val="21"/>
        </w:rPr>
        <w:t>初是“共产主义者宣言”的</w:t>
      </w:r>
      <w:r>
        <w:rPr>
          <w:rFonts w:hAnsi="宋体"/>
          <w:color w:val="auto"/>
          <w:sz w:val="21"/>
          <w:szCs w:val="21"/>
        </w:rPr>
        <w:t>意思，后来</w:t>
      </w:r>
      <w:r>
        <w:rPr>
          <w:color w:val="auto"/>
          <w:sz w:val="21"/>
          <w:szCs w:val="21"/>
        </w:rPr>
        <w:t>在1904年11月13日日本</w:t>
      </w:r>
      <w:r>
        <w:rPr>
          <w:rFonts w:hAnsi="宋体"/>
          <w:color w:val="auto"/>
          <w:sz w:val="21"/>
          <w:szCs w:val="21"/>
        </w:rPr>
        <w:t>《周</w:t>
      </w:r>
      <w:r>
        <w:rPr>
          <w:rFonts w:ascii="宋体" w:hAnsi="宋体"/>
          <w:color w:val="auto"/>
          <w:sz w:val="21"/>
          <w:szCs w:val="21"/>
        </w:rPr>
        <w:t>刊·平</w:t>
      </w:r>
      <w:r>
        <w:rPr>
          <w:rFonts w:hAnsi="宋体"/>
          <w:color w:val="auto"/>
          <w:sz w:val="21"/>
          <w:szCs w:val="21"/>
        </w:rPr>
        <w:t>民报》上，这部著作首次被译成</w:t>
      </w:r>
      <w:r>
        <w:rPr>
          <w:rFonts w:hAnsi="宋体"/>
          <w:b/>
          <w:color w:val="auto"/>
          <w:sz w:val="21"/>
          <w:szCs w:val="21"/>
          <w:u w:val="single"/>
        </w:rPr>
        <w:t>《共产党宣言》</w:t>
      </w:r>
      <w:r>
        <w:rPr>
          <w:rFonts w:hAnsi="宋体"/>
          <w:color w:val="auto"/>
          <w:sz w:val="21"/>
          <w:szCs w:val="21"/>
        </w:rPr>
        <w:t>。</w:t>
      </w:r>
      <w:r>
        <w:rPr>
          <w:color w:val="auto"/>
          <w:sz w:val="21"/>
          <w:szCs w:val="21"/>
        </w:rPr>
        <w:t>1847</w:t>
      </w:r>
      <w:r>
        <w:rPr>
          <w:rFonts w:hAnsi="宋体"/>
          <w:color w:val="auto"/>
          <w:sz w:val="21"/>
          <w:szCs w:val="21"/>
        </w:rPr>
        <w:t>年</w:t>
      </w:r>
      <w:r>
        <w:rPr>
          <w:color w:val="auto"/>
          <w:sz w:val="21"/>
          <w:szCs w:val="21"/>
        </w:rPr>
        <w:t>11</w:t>
      </w:r>
      <w:r>
        <w:rPr>
          <w:rFonts w:hAnsi="宋体"/>
          <w:color w:val="auto"/>
          <w:sz w:val="21"/>
          <w:szCs w:val="21"/>
        </w:rPr>
        <w:t>月</w:t>
      </w:r>
      <w:r>
        <w:rPr>
          <w:rFonts w:hAnsi="宋体"/>
          <w:b/>
          <w:color w:val="auto"/>
          <w:sz w:val="21"/>
          <w:szCs w:val="21"/>
          <w:u w:val="single"/>
        </w:rPr>
        <w:t>共产主义</w:t>
      </w:r>
      <w:r>
        <w:rPr>
          <w:rFonts w:hint="eastAsia" w:hAnsi="宋体"/>
          <w:b/>
          <w:color w:val="auto"/>
          <w:sz w:val="21"/>
          <w:szCs w:val="21"/>
          <w:u w:val="single"/>
        </w:rPr>
        <w:t>者</w:t>
      </w:r>
      <w:r>
        <w:rPr>
          <w:rFonts w:hAnsi="宋体"/>
          <w:b/>
          <w:color w:val="auto"/>
          <w:sz w:val="21"/>
          <w:szCs w:val="21"/>
          <w:u w:val="single"/>
        </w:rPr>
        <w:t>同盟</w:t>
      </w:r>
      <w:r>
        <w:rPr>
          <w:rFonts w:hAnsi="宋体"/>
          <w:color w:val="auto"/>
          <w:sz w:val="21"/>
          <w:szCs w:val="21"/>
        </w:rPr>
        <w:t>第二次代表大会委托马克思和恩格斯起草一个周详的理论和实践的党纲。马克思、恩格斯取得一致认识，并研究宣言的整个内容和结构，由马克思执笔写成。在</w:t>
      </w:r>
      <w:r>
        <w:rPr>
          <w:color w:val="auto"/>
          <w:sz w:val="21"/>
          <w:szCs w:val="21"/>
        </w:rPr>
        <w:t>19</w:t>
      </w:r>
      <w:r>
        <w:rPr>
          <w:rFonts w:hAnsi="宋体"/>
          <w:color w:val="auto"/>
          <w:sz w:val="21"/>
          <w:szCs w:val="21"/>
        </w:rPr>
        <w:t>世纪中叶，基于</w:t>
      </w:r>
      <w:r>
        <w:rPr>
          <w:rFonts w:hAnsi="宋体"/>
          <w:b/>
          <w:color w:val="auto"/>
          <w:sz w:val="21"/>
          <w:szCs w:val="21"/>
          <w:u w:val="single"/>
        </w:rPr>
        <w:t>资本扩张</w:t>
      </w:r>
      <w:r>
        <w:rPr>
          <w:rFonts w:hAnsi="宋体"/>
          <w:color w:val="auto"/>
          <w:sz w:val="21"/>
          <w:szCs w:val="21"/>
        </w:rPr>
        <w:t>的逻辑，马克思在《共产党宣言》中做出这样的判断：资产阶级，由于开拓</w:t>
      </w:r>
      <w:r>
        <w:rPr>
          <w:rFonts w:hAnsi="宋体"/>
          <w:b/>
          <w:color w:val="auto"/>
          <w:sz w:val="21"/>
          <w:szCs w:val="21"/>
          <w:u w:val="single"/>
        </w:rPr>
        <w:t>世界市场</w:t>
      </w:r>
      <w:r>
        <w:rPr>
          <w:rFonts w:hAnsi="宋体"/>
          <w:color w:val="auto"/>
          <w:sz w:val="21"/>
          <w:szCs w:val="21"/>
        </w:rPr>
        <w:t>，使一切国家的生产和消费成为世界性的。各民族的精神产品成为公共的财产。民族的片面性和局限性日</w:t>
      </w:r>
      <w:r>
        <w:rPr>
          <w:rFonts w:ascii="宋体" w:hAnsi="宋体"/>
          <w:color w:val="auto"/>
          <w:sz w:val="21"/>
          <w:szCs w:val="21"/>
        </w:rPr>
        <w:t>益成为不可能，由许多种民族的和地方的文学形成一种世界的文学。《宣言》第一次阐述</w:t>
      </w:r>
      <w:r>
        <w:rPr>
          <w:rFonts w:ascii="宋体" w:hAnsi="宋体"/>
          <w:b/>
          <w:color w:val="auto"/>
          <w:sz w:val="21"/>
          <w:szCs w:val="21"/>
          <w:u w:val="single"/>
        </w:rPr>
        <w:t>科学社会主义</w:t>
      </w:r>
      <w:r>
        <w:rPr>
          <w:rFonts w:ascii="宋体" w:hAnsi="宋体"/>
          <w:color w:val="auto"/>
          <w:sz w:val="21"/>
          <w:szCs w:val="21"/>
        </w:rPr>
        <w:t>理论，指出共产主义运动已成为不可抗拒的历史潮流。</w:t>
      </w:r>
    </w:p>
    <w:p>
      <w:pPr>
        <w:keepNext w:val="0"/>
        <w:keepLines w:val="0"/>
        <w:pageBreakBefore w:val="0"/>
        <w:kinsoku/>
        <w:wordWrap/>
        <w:overflowPunct/>
        <w:topLinePunct w:val="0"/>
        <w:autoSpaceDE/>
        <w:autoSpaceDN/>
        <w:bidi w:val="0"/>
        <w:spacing w:line="360" w:lineRule="auto"/>
        <w:ind w:firstLine="210" w:firstLineChars="100"/>
        <w:textAlignment w:val="auto"/>
        <w:rPr>
          <w:rFonts w:hint="eastAsia"/>
          <w:color w:val="auto"/>
          <w:sz w:val="21"/>
          <w:szCs w:val="21"/>
        </w:rPr>
      </w:pPr>
    </w:p>
    <w:p>
      <w:pPr>
        <w:keepNext w:val="0"/>
        <w:keepLines w:val="0"/>
        <w:pageBreakBefore w:val="0"/>
        <w:kinsoku/>
        <w:wordWrap/>
        <w:overflowPunct/>
        <w:topLinePunct w:val="0"/>
        <w:autoSpaceDE/>
        <w:autoSpaceDN/>
        <w:bidi w:val="0"/>
        <w:spacing w:line="360" w:lineRule="auto"/>
        <w:ind w:firstLine="210" w:firstLineChars="100"/>
        <w:textAlignment w:val="auto"/>
        <w:rPr>
          <w:rFonts w:hint="eastAsia" w:ascii="宋体" w:hAnsi="宋体"/>
          <w:color w:val="auto"/>
          <w:sz w:val="21"/>
          <w:szCs w:val="21"/>
        </w:rPr>
      </w:pPr>
      <w:r>
        <w:rPr>
          <w:color w:val="auto"/>
          <w:sz w:val="21"/>
          <w:szCs w:val="21"/>
        </w:rPr>
        <w:t>5、</w:t>
      </w:r>
      <w:r>
        <w:rPr>
          <w:rFonts w:ascii="宋体" w:hAnsi="宋体" w:cs="Arial"/>
          <w:color w:val="auto"/>
          <w:sz w:val="21"/>
          <w:szCs w:val="21"/>
          <w:shd w:val="clear" w:color="auto" w:fill="FFFFFF"/>
        </w:rPr>
        <w:t>会试是中国古代</w:t>
      </w:r>
      <w:r>
        <w:rPr>
          <w:rFonts w:hint="eastAsia" w:ascii="宋体" w:hAnsi="宋体" w:cs="Arial"/>
          <w:b/>
          <w:color w:val="auto"/>
          <w:sz w:val="21"/>
          <w:szCs w:val="21"/>
          <w:u w:val="single"/>
          <w:shd w:val="clear" w:color="auto" w:fill="FFFFFF"/>
        </w:rPr>
        <w:t>科举制度</w:t>
      </w:r>
      <w:r>
        <w:rPr>
          <w:rFonts w:ascii="宋体" w:hAnsi="宋体" w:cs="Arial"/>
          <w:color w:val="auto"/>
          <w:sz w:val="21"/>
          <w:szCs w:val="21"/>
          <w:shd w:val="clear" w:color="auto" w:fill="FFFFFF"/>
        </w:rPr>
        <w:t>中的中央考试，会试者，共会一处，比试科艺</w:t>
      </w:r>
      <w:r>
        <w:rPr>
          <w:rFonts w:hint="eastAsia" w:ascii="宋体" w:hAnsi="宋体" w:cs="Arial"/>
          <w:color w:val="auto"/>
          <w:sz w:val="21"/>
          <w:szCs w:val="21"/>
          <w:shd w:val="clear" w:color="auto" w:fill="FFFFFF"/>
        </w:rPr>
        <w:t>，</w:t>
      </w:r>
      <w:r>
        <w:rPr>
          <w:rFonts w:ascii="宋体" w:hAnsi="宋体" w:cs="Arial"/>
          <w:color w:val="auto"/>
          <w:sz w:val="21"/>
          <w:szCs w:val="21"/>
          <w:shd w:val="clear" w:color="auto" w:fill="FFFFFF"/>
        </w:rPr>
        <w:t>又叫春闱。应考者为各省的</w:t>
      </w:r>
      <w:r>
        <w:rPr>
          <w:rFonts w:hint="eastAsia" w:ascii="宋体" w:hAnsi="宋体" w:cs="Arial"/>
          <w:color w:val="auto"/>
          <w:sz w:val="21"/>
          <w:szCs w:val="21"/>
          <w:shd w:val="clear" w:color="auto" w:fill="FFFFFF"/>
        </w:rPr>
        <w:t>举人</w:t>
      </w:r>
      <w:r>
        <w:rPr>
          <w:rFonts w:ascii="宋体" w:hAnsi="宋体" w:cs="Arial"/>
          <w:color w:val="auto"/>
          <w:sz w:val="21"/>
          <w:szCs w:val="21"/>
          <w:shd w:val="clear" w:color="auto" w:fill="FFFFFF"/>
        </w:rPr>
        <w:t>，录取者称为“</w:t>
      </w:r>
      <w:r>
        <w:rPr>
          <w:rFonts w:hint="eastAsia" w:ascii="宋体" w:hAnsi="宋体" w:cs="Arial"/>
          <w:color w:val="auto"/>
          <w:sz w:val="21"/>
          <w:szCs w:val="21"/>
          <w:shd w:val="clear" w:color="auto" w:fill="FFFFFF"/>
        </w:rPr>
        <w:t>贡士</w:t>
      </w:r>
      <w:r>
        <w:rPr>
          <w:rFonts w:ascii="宋体" w:hAnsi="宋体" w:cs="Arial"/>
          <w:color w:val="auto"/>
          <w:sz w:val="21"/>
          <w:szCs w:val="21"/>
          <w:shd w:val="clear" w:color="auto" w:fill="FFFFFF"/>
        </w:rPr>
        <w:t>”，第一名称为“</w:t>
      </w:r>
      <w:r>
        <w:rPr>
          <w:rFonts w:hint="eastAsia" w:ascii="宋体" w:hAnsi="宋体" w:cs="Arial"/>
          <w:color w:val="auto"/>
          <w:sz w:val="21"/>
          <w:szCs w:val="21"/>
          <w:shd w:val="clear" w:color="auto" w:fill="FFFFFF"/>
        </w:rPr>
        <w:t>会元</w:t>
      </w:r>
      <w:r>
        <w:rPr>
          <w:rFonts w:ascii="宋体" w:hAnsi="宋体" w:cs="Arial"/>
          <w:color w:val="auto"/>
          <w:sz w:val="21"/>
          <w:szCs w:val="21"/>
          <w:shd w:val="clear" w:color="auto" w:fill="FFFFFF"/>
        </w:rPr>
        <w:t>”。由</w:t>
      </w:r>
      <w:r>
        <w:rPr>
          <w:rFonts w:ascii="宋体" w:hAnsi="宋体" w:cs="Arial"/>
          <w:b/>
          <w:color w:val="auto"/>
          <w:sz w:val="21"/>
          <w:szCs w:val="21"/>
          <w:u w:val="single"/>
          <w:shd w:val="clear" w:color="auto" w:fill="FFFFFF"/>
        </w:rPr>
        <w:t>礼部</w:t>
      </w:r>
      <w:r>
        <w:rPr>
          <w:rFonts w:ascii="宋体" w:hAnsi="宋体" w:cs="Arial"/>
          <w:color w:val="auto"/>
          <w:sz w:val="21"/>
          <w:szCs w:val="21"/>
          <w:shd w:val="clear" w:color="auto" w:fill="FFFFFF"/>
        </w:rPr>
        <w:t>主持，在京师</w:t>
      </w:r>
      <w:r>
        <w:rPr>
          <w:rFonts w:hint="eastAsia" w:ascii="宋体" w:hAnsi="宋体" w:cs="Arial"/>
          <w:color w:val="auto"/>
          <w:sz w:val="21"/>
          <w:szCs w:val="21"/>
          <w:shd w:val="clear" w:color="auto" w:fill="FFFFFF"/>
        </w:rPr>
        <w:t>（明清两代即北京）</w:t>
      </w:r>
      <w:r>
        <w:rPr>
          <w:rFonts w:ascii="宋体" w:hAnsi="宋体" w:cs="Arial"/>
          <w:color w:val="auto"/>
          <w:sz w:val="21"/>
          <w:szCs w:val="21"/>
          <w:shd w:val="clear" w:color="auto" w:fill="FFFFFF"/>
        </w:rPr>
        <w:t>内城东南方的贡院举行。会试的主考</w:t>
      </w:r>
      <w:r>
        <w:rPr>
          <w:color w:val="auto"/>
          <w:sz w:val="21"/>
          <w:szCs w:val="21"/>
          <w:shd w:val="clear" w:color="auto" w:fill="FFFFFF"/>
        </w:rPr>
        <w:t>官4人（明代为2人</w:t>
      </w:r>
      <w:r>
        <w:rPr>
          <w:rFonts w:ascii="宋体" w:hAnsi="宋体" w:cs="Arial"/>
          <w:color w:val="auto"/>
          <w:sz w:val="21"/>
          <w:szCs w:val="21"/>
          <w:shd w:val="clear" w:color="auto" w:fill="FFFFFF"/>
        </w:rPr>
        <w:t>）称总裁，以</w:t>
      </w:r>
      <w:r>
        <w:rPr>
          <w:rFonts w:hint="eastAsia" w:ascii="宋体" w:hAnsi="宋体" w:cs="Arial"/>
          <w:color w:val="auto"/>
          <w:sz w:val="21"/>
          <w:szCs w:val="21"/>
          <w:shd w:val="clear" w:color="auto" w:fill="FFFFFF"/>
        </w:rPr>
        <w:t>进士出身</w:t>
      </w:r>
      <w:r>
        <w:rPr>
          <w:rFonts w:ascii="宋体" w:hAnsi="宋体" w:cs="Arial"/>
          <w:color w:val="auto"/>
          <w:sz w:val="21"/>
          <w:szCs w:val="21"/>
          <w:shd w:val="clear" w:color="auto" w:fill="FFFFFF"/>
        </w:rPr>
        <w:t>的</w:t>
      </w:r>
      <w:r>
        <w:rPr>
          <w:rFonts w:hint="eastAsia" w:ascii="宋体" w:hAnsi="宋体" w:cs="Arial"/>
          <w:b/>
          <w:color w:val="auto"/>
          <w:sz w:val="21"/>
          <w:szCs w:val="21"/>
          <w:u w:val="single"/>
          <w:shd w:val="clear" w:color="auto" w:fill="FFFFFF"/>
        </w:rPr>
        <w:t>大学士</w:t>
      </w:r>
      <w:r>
        <w:rPr>
          <w:rFonts w:ascii="宋体" w:hAnsi="宋体" w:cs="Arial"/>
          <w:color w:val="auto"/>
          <w:sz w:val="21"/>
          <w:szCs w:val="21"/>
          <w:shd w:val="clear" w:color="auto" w:fill="FFFFFF"/>
        </w:rPr>
        <w:t>、</w:t>
      </w:r>
      <w:r>
        <w:rPr>
          <w:rFonts w:hint="eastAsia" w:ascii="宋体" w:hAnsi="宋体" w:cs="Arial"/>
          <w:color w:val="auto"/>
          <w:sz w:val="21"/>
          <w:szCs w:val="21"/>
          <w:shd w:val="clear" w:color="auto" w:fill="FFFFFF"/>
        </w:rPr>
        <w:t>尚书</w:t>
      </w:r>
      <w:r>
        <w:rPr>
          <w:rFonts w:ascii="宋体" w:hAnsi="宋体" w:cs="Arial"/>
          <w:color w:val="auto"/>
          <w:sz w:val="21"/>
          <w:szCs w:val="21"/>
          <w:shd w:val="clear" w:color="auto" w:fill="FFFFFF"/>
        </w:rPr>
        <w:t>以下副都御史以上的官员，由部都请派充。会试</w:t>
      </w:r>
      <w:r>
        <w:rPr>
          <w:rFonts w:hint="eastAsia" w:ascii="宋体" w:hAnsi="宋体" w:cs="Arial"/>
          <w:color w:val="auto"/>
          <w:sz w:val="21"/>
          <w:szCs w:val="21"/>
          <w:shd w:val="clear" w:color="auto" w:fill="FFFFFF"/>
        </w:rPr>
        <w:t>后</w:t>
      </w:r>
      <w:r>
        <w:rPr>
          <w:rFonts w:ascii="宋体" w:hAnsi="宋体" w:cs="Arial"/>
          <w:color w:val="auto"/>
          <w:sz w:val="21"/>
          <w:szCs w:val="21"/>
          <w:shd w:val="clear" w:color="auto" w:fill="FFFFFF"/>
        </w:rPr>
        <w:t>贡士再由皇帝亲自御殿覆试、择优取为进士。</w:t>
      </w:r>
      <w:r>
        <w:rPr>
          <w:rFonts w:ascii="宋体" w:hAnsi="宋体" w:cs="Arial"/>
          <w:b/>
          <w:color w:val="auto"/>
          <w:sz w:val="21"/>
          <w:szCs w:val="21"/>
          <w:u w:val="single"/>
          <w:shd w:val="clear" w:color="auto" w:fill="FFFFFF"/>
        </w:rPr>
        <w:t>殿试</w:t>
      </w:r>
      <w:r>
        <w:rPr>
          <w:rFonts w:hint="eastAsia" w:ascii="宋体" w:hAnsi="宋体" w:cs="Arial"/>
          <w:color w:val="auto"/>
          <w:sz w:val="21"/>
          <w:szCs w:val="21"/>
          <w:shd w:val="clear" w:color="auto" w:fill="FFFFFF"/>
        </w:rPr>
        <w:t>试期</w:t>
      </w:r>
      <w:r>
        <w:rPr>
          <w:rFonts w:ascii="宋体" w:hAnsi="宋体" w:cs="Arial"/>
          <w:color w:val="auto"/>
          <w:sz w:val="21"/>
          <w:szCs w:val="21"/>
          <w:shd w:val="clear" w:color="auto" w:fill="FFFFFF"/>
        </w:rPr>
        <w:t>一天，依成绩分甲赐及第、出身、同出身，然</w:t>
      </w:r>
      <w:r>
        <w:rPr>
          <w:rFonts w:hint="eastAsia" w:ascii="宋体" w:hAnsi="宋体" w:cs="Arial"/>
          <w:color w:val="auto"/>
          <w:sz w:val="21"/>
          <w:szCs w:val="21"/>
          <w:shd w:val="clear" w:color="auto" w:fill="FFFFFF"/>
        </w:rPr>
        <w:t>后</w:t>
      </w:r>
      <w:r>
        <w:rPr>
          <w:rFonts w:ascii="宋体" w:hAnsi="宋体" w:cs="Arial"/>
          <w:color w:val="auto"/>
          <w:sz w:val="21"/>
          <w:szCs w:val="21"/>
          <w:shd w:val="clear" w:color="auto" w:fill="FFFFFF"/>
        </w:rPr>
        <w:t>释褐授官。清朝规定，每逢辰、戌、丑、</w:t>
      </w:r>
      <w:r>
        <w:rPr>
          <w:rFonts w:hint="eastAsia" w:ascii="宋体" w:hAnsi="宋体" w:cs="Arial"/>
          <w:color w:val="auto"/>
          <w:sz w:val="21"/>
          <w:szCs w:val="21"/>
          <w:shd w:val="clear" w:color="auto" w:fill="FFFFFF"/>
        </w:rPr>
        <w:t>未年</w:t>
      </w:r>
      <w:r>
        <w:rPr>
          <w:rFonts w:ascii="宋体" w:hAnsi="宋体" w:cs="Arial"/>
          <w:color w:val="auto"/>
          <w:sz w:val="21"/>
          <w:szCs w:val="21"/>
          <w:shd w:val="clear" w:color="auto" w:fill="FFFFFF"/>
        </w:rPr>
        <w:t>，即乡试的次年举行，若乡试有</w:t>
      </w:r>
      <w:r>
        <w:rPr>
          <w:rFonts w:ascii="宋体" w:hAnsi="宋体" w:cs="Arial"/>
          <w:b/>
          <w:color w:val="auto"/>
          <w:sz w:val="21"/>
          <w:szCs w:val="21"/>
          <w:u w:val="single"/>
          <w:shd w:val="clear" w:color="auto" w:fill="FFFFFF"/>
        </w:rPr>
        <w:t>恩科</w:t>
      </w:r>
      <w:r>
        <w:rPr>
          <w:rFonts w:ascii="宋体" w:hAnsi="宋体" w:cs="Arial"/>
          <w:color w:val="auto"/>
          <w:sz w:val="21"/>
          <w:szCs w:val="21"/>
          <w:shd w:val="clear" w:color="auto" w:fill="FFFFFF"/>
        </w:rPr>
        <w:t>，则次年亦举行会试，称会试恩科。考期初在二月，乾隆时改三月，亦分三场。考中者称贡士，经</w:t>
      </w:r>
      <w:r>
        <w:rPr>
          <w:rFonts w:hint="eastAsia" w:ascii="宋体" w:hAnsi="宋体" w:cs="Arial"/>
          <w:color w:val="auto"/>
          <w:sz w:val="21"/>
          <w:szCs w:val="21"/>
          <w:shd w:val="clear" w:color="auto" w:fill="FFFFFF"/>
        </w:rPr>
        <w:t>殿试</w:t>
      </w:r>
      <w:r>
        <w:rPr>
          <w:rFonts w:ascii="宋体" w:hAnsi="宋体" w:cs="Arial"/>
          <w:color w:val="auto"/>
          <w:sz w:val="21"/>
          <w:szCs w:val="21"/>
          <w:shd w:val="clear" w:color="auto" w:fill="FFFFFF"/>
        </w:rPr>
        <w:t>合格后称进士。</w:t>
      </w:r>
    </w:p>
    <w:p>
      <w:pPr>
        <w:rPr>
          <w:rFonts w:hint="eastAsia"/>
          <w:b/>
          <w:color w:val="auto"/>
          <w:sz w:val="30"/>
          <w:szCs w:val="30"/>
        </w:rPr>
      </w:pPr>
    </w:p>
    <w:p>
      <w:pPr>
        <w:rPr>
          <w:b/>
          <w:color w:val="auto"/>
        </w:rPr>
      </w:pPr>
      <w:r>
        <w:rPr>
          <w:rFonts w:hint="eastAsia"/>
          <w:b/>
          <w:color w:val="auto"/>
        </w:rPr>
        <w:t>第二部分 应用文写作(</w:t>
      </w:r>
      <w:r>
        <w:rPr>
          <w:b/>
          <w:color w:val="auto"/>
        </w:rPr>
        <w:t>1×40</w:t>
      </w:r>
      <w:r>
        <w:rPr>
          <w:rFonts w:hint="eastAsia"/>
          <w:b/>
          <w:color w:val="auto"/>
        </w:rPr>
        <w:t>)</w:t>
      </w:r>
    </w:p>
    <w:p>
      <w:pPr>
        <w:keepNext w:val="0"/>
        <w:keepLines w:val="0"/>
        <w:pageBreakBefore w:val="0"/>
        <w:widowControl w:val="0"/>
        <w:kinsoku/>
        <w:wordWrap/>
        <w:overflowPunct/>
        <w:topLinePunct w:val="0"/>
        <w:autoSpaceDE/>
        <w:autoSpaceDN/>
        <w:bidi w:val="0"/>
        <w:adjustRightInd w:val="0"/>
        <w:snapToGrid w:val="0"/>
        <w:spacing w:line="360" w:lineRule="auto"/>
        <w:ind w:left="57" w:right="57" w:firstLine="420" w:firstLineChars="200"/>
        <w:textAlignment w:val="auto"/>
        <w:rPr>
          <w:color w:val="auto"/>
          <w:sz w:val="21"/>
          <w:szCs w:val="21"/>
        </w:rPr>
      </w:pPr>
      <w:r>
        <w:rPr>
          <w:rFonts w:hint="eastAsia"/>
          <w:color w:val="auto"/>
          <w:sz w:val="21"/>
          <w:szCs w:val="21"/>
        </w:rPr>
        <w:t>中国</w:t>
      </w:r>
      <w:r>
        <w:rPr>
          <w:color w:val="auto"/>
          <w:sz w:val="21"/>
          <w:szCs w:val="21"/>
        </w:rPr>
        <w:t>XX</w:t>
      </w:r>
      <w:r>
        <w:rPr>
          <w:rFonts w:hint="eastAsia"/>
          <w:color w:val="auto"/>
          <w:sz w:val="21"/>
          <w:szCs w:val="21"/>
        </w:rPr>
        <w:t>股份公司</w:t>
      </w:r>
      <w:r>
        <w:rPr>
          <w:color w:val="auto"/>
          <w:sz w:val="21"/>
          <w:szCs w:val="21"/>
        </w:rPr>
        <w:t>于X年X月</w:t>
      </w:r>
      <w:r>
        <w:rPr>
          <w:rFonts w:hint="eastAsia"/>
          <w:color w:val="auto"/>
          <w:sz w:val="21"/>
          <w:szCs w:val="21"/>
        </w:rPr>
        <w:t>X日至X日</w:t>
      </w:r>
      <w:r>
        <w:rPr>
          <w:color w:val="auto"/>
          <w:sz w:val="21"/>
          <w:szCs w:val="21"/>
        </w:rPr>
        <w:t>派</w:t>
      </w:r>
      <w:r>
        <w:rPr>
          <w:rFonts w:hint="eastAsia"/>
          <w:color w:val="auto"/>
          <w:sz w:val="21"/>
          <w:szCs w:val="21"/>
        </w:rPr>
        <w:t>专</w:t>
      </w:r>
      <w:r>
        <w:rPr>
          <w:color w:val="auto"/>
          <w:sz w:val="21"/>
          <w:szCs w:val="21"/>
        </w:rPr>
        <w:t>人去XX</w:t>
      </w:r>
      <w:r>
        <w:rPr>
          <w:rFonts w:hint="eastAsia"/>
          <w:color w:val="auto"/>
          <w:sz w:val="21"/>
          <w:szCs w:val="21"/>
        </w:rPr>
        <w:t>国</w:t>
      </w:r>
      <w:r>
        <w:rPr>
          <w:color w:val="auto"/>
          <w:sz w:val="21"/>
          <w:szCs w:val="21"/>
        </w:rPr>
        <w:t>XX</w:t>
      </w:r>
      <w:r>
        <w:rPr>
          <w:rFonts w:hint="eastAsia"/>
          <w:color w:val="auto"/>
          <w:sz w:val="21"/>
          <w:szCs w:val="21"/>
        </w:rPr>
        <w:t>地</w:t>
      </w:r>
      <w:r>
        <w:rPr>
          <w:color w:val="auto"/>
          <w:sz w:val="21"/>
          <w:szCs w:val="21"/>
        </w:rPr>
        <w:t>，了解XX</w:t>
      </w:r>
      <w:r>
        <w:rPr>
          <w:rFonts w:hint="eastAsia"/>
          <w:color w:val="auto"/>
          <w:sz w:val="21"/>
          <w:szCs w:val="21"/>
        </w:rPr>
        <w:t>工程材料价格预算</w:t>
      </w:r>
      <w:r>
        <w:rPr>
          <w:color w:val="auto"/>
          <w:sz w:val="21"/>
          <w:szCs w:val="21"/>
        </w:rPr>
        <w:t>的谈判结果。根据中国XX办公室的指示，现要给其上级部门即中国XX办公室提交《关于XX</w:t>
      </w:r>
      <w:r>
        <w:rPr>
          <w:rFonts w:hint="eastAsia"/>
          <w:color w:val="auto"/>
          <w:sz w:val="21"/>
          <w:szCs w:val="21"/>
        </w:rPr>
        <w:t>工程材料价格预算判结果的报告》，要求介绍谈判过程及结果，并指出产生“价格预算”额度高低分歧的原因等。</w:t>
      </w:r>
    </w:p>
    <w:p>
      <w:pPr>
        <w:keepNext w:val="0"/>
        <w:keepLines w:val="0"/>
        <w:pageBreakBefore w:val="0"/>
        <w:widowControl w:val="0"/>
        <w:kinsoku/>
        <w:wordWrap/>
        <w:overflowPunct/>
        <w:topLinePunct w:val="0"/>
        <w:autoSpaceDE/>
        <w:autoSpaceDN/>
        <w:bidi w:val="0"/>
        <w:adjustRightInd w:val="0"/>
        <w:snapToGrid w:val="0"/>
        <w:spacing w:line="360" w:lineRule="auto"/>
        <w:ind w:left="57" w:right="57" w:firstLine="420" w:firstLineChars="200"/>
        <w:textAlignment w:val="auto"/>
        <w:rPr>
          <w:rFonts w:hint="eastAsia"/>
          <w:color w:val="auto"/>
          <w:sz w:val="21"/>
          <w:szCs w:val="21"/>
        </w:rPr>
      </w:pPr>
      <w:r>
        <w:rPr>
          <w:rFonts w:hint="eastAsia"/>
          <w:color w:val="auto"/>
          <w:sz w:val="21"/>
          <w:szCs w:val="21"/>
        </w:rPr>
        <w:t>请以中国</w:t>
      </w:r>
      <w:r>
        <w:rPr>
          <w:color w:val="auto"/>
          <w:sz w:val="21"/>
          <w:szCs w:val="21"/>
        </w:rPr>
        <w:t>XX</w:t>
      </w:r>
      <w:r>
        <w:rPr>
          <w:rFonts w:hint="eastAsia"/>
          <w:color w:val="auto"/>
          <w:sz w:val="21"/>
          <w:szCs w:val="21"/>
        </w:rPr>
        <w:t>股份公司的名义起草一份说明情况的答复性报告（约</w:t>
      </w:r>
      <w:r>
        <w:rPr>
          <w:color w:val="auto"/>
          <w:sz w:val="21"/>
          <w:szCs w:val="21"/>
        </w:rPr>
        <w:t>450</w:t>
      </w:r>
      <w:r>
        <w:rPr>
          <w:rFonts w:hint="eastAsia"/>
          <w:color w:val="auto"/>
          <w:sz w:val="21"/>
          <w:szCs w:val="21"/>
        </w:rPr>
        <w:t>字），提交给中国</w:t>
      </w:r>
      <w:r>
        <w:rPr>
          <w:color w:val="auto"/>
          <w:sz w:val="21"/>
          <w:szCs w:val="21"/>
        </w:rPr>
        <w:t>XX</w:t>
      </w:r>
      <w:r>
        <w:rPr>
          <w:rFonts w:hint="eastAsia"/>
          <w:color w:val="auto"/>
          <w:sz w:val="21"/>
          <w:szCs w:val="21"/>
        </w:rPr>
        <w:t>办公室。关于“材料价格预算”的谈判过程和结果、以及产生额度高低分歧的原因及今后工作的建议等两大项报告内容，请根据你所具有的公文格式的知识对这份报告进行框架格式的简约性文字表述。</w:t>
      </w:r>
    </w:p>
    <w:p>
      <w:pPr>
        <w:keepNext w:val="0"/>
        <w:keepLines w:val="0"/>
        <w:pageBreakBefore w:val="0"/>
        <w:widowControl w:val="0"/>
        <w:kinsoku/>
        <w:wordWrap/>
        <w:overflowPunct/>
        <w:topLinePunct w:val="0"/>
        <w:autoSpaceDE/>
        <w:autoSpaceDN/>
        <w:bidi w:val="0"/>
        <w:adjustRightInd w:val="0"/>
        <w:snapToGrid w:val="0"/>
        <w:spacing w:line="360" w:lineRule="auto"/>
        <w:ind w:left="57" w:right="57" w:firstLine="420" w:firstLineChars="200"/>
        <w:textAlignment w:val="auto"/>
        <w:rPr>
          <w:color w:val="auto"/>
          <w:sz w:val="21"/>
          <w:szCs w:val="21"/>
        </w:rPr>
      </w:pPr>
      <w:r>
        <w:rPr>
          <w:rFonts w:hint="eastAsia"/>
          <w:color w:val="auto"/>
          <w:sz w:val="21"/>
          <w:szCs w:val="21"/>
        </w:rPr>
        <w:t>注意：报告中须有标题、发文字号、正文、结尾语、落款、公章、年月日等公文格式要素。</w:t>
      </w:r>
    </w:p>
    <w:p>
      <w:pPr>
        <w:rPr>
          <w:color w:val="auto"/>
          <w:sz w:val="21"/>
          <w:szCs w:val="21"/>
        </w:rPr>
      </w:pPr>
    </w:p>
    <w:p>
      <w:pPr>
        <w:rPr>
          <w:b/>
          <w:color w:val="auto"/>
        </w:rPr>
      </w:pPr>
      <w:r>
        <w:rPr>
          <w:rFonts w:hint="eastAsia"/>
          <w:b/>
          <w:color w:val="auto"/>
        </w:rPr>
        <w:t>第三部分 现代汉语写作(</w:t>
      </w:r>
      <w:r>
        <w:rPr>
          <w:b/>
          <w:color w:val="auto"/>
        </w:rPr>
        <w:t>1×60</w:t>
      </w:r>
      <w:r>
        <w:rPr>
          <w:rFonts w:hint="eastAsia"/>
          <w:b/>
          <w:color w:val="auto"/>
        </w:rPr>
        <w:t>)</w:t>
      </w:r>
    </w:p>
    <w:p>
      <w:pPr>
        <w:keepNext w:val="0"/>
        <w:keepLines w:val="0"/>
        <w:pageBreakBefore w:val="0"/>
        <w:widowControl w:val="0"/>
        <w:kinsoku/>
        <w:wordWrap/>
        <w:overflowPunct/>
        <w:topLinePunct w:val="0"/>
        <w:autoSpaceDE/>
        <w:autoSpaceDN/>
        <w:bidi w:val="0"/>
        <w:adjustRightInd w:val="0"/>
        <w:snapToGrid w:val="0"/>
        <w:spacing w:line="360" w:lineRule="auto"/>
        <w:ind w:left="57" w:right="57" w:firstLine="420" w:firstLineChars="200"/>
        <w:textAlignment w:val="auto"/>
        <w:rPr>
          <w:color w:val="auto"/>
          <w:sz w:val="21"/>
          <w:szCs w:val="21"/>
        </w:rPr>
      </w:pPr>
      <w:r>
        <w:rPr>
          <w:rFonts w:hint="eastAsia"/>
          <w:color w:val="auto"/>
          <w:sz w:val="21"/>
          <w:szCs w:val="21"/>
        </w:rPr>
        <w:t>在我们的实际翻译工作中，我们接到的原文可能是各种各样的，这就需要译者具有相当的百科知识与语文水平才能深刻理解和准确把握。同时，我们的译文需要按照译入语的行文和语言文化习惯来完成，这就要求我们对译入语的语言文化有相当程度的了解和运用。作为一个未来的译者，你应该从多方面训练，这样才能使自己成为具有专业素质的译者。</w:t>
      </w:r>
    </w:p>
    <w:p>
      <w:pPr>
        <w:keepNext w:val="0"/>
        <w:keepLines w:val="0"/>
        <w:pageBreakBefore w:val="0"/>
        <w:widowControl w:val="0"/>
        <w:kinsoku/>
        <w:wordWrap/>
        <w:overflowPunct/>
        <w:topLinePunct w:val="0"/>
        <w:autoSpaceDE/>
        <w:autoSpaceDN/>
        <w:bidi w:val="0"/>
        <w:adjustRightInd w:val="0"/>
        <w:snapToGrid w:val="0"/>
        <w:spacing w:line="360" w:lineRule="auto"/>
        <w:ind w:left="57" w:right="57" w:firstLine="420" w:firstLineChars="200"/>
        <w:textAlignment w:val="auto"/>
        <w:rPr>
          <w:color w:val="auto"/>
          <w:sz w:val="21"/>
          <w:szCs w:val="21"/>
        </w:rPr>
      </w:pPr>
      <w:r>
        <w:rPr>
          <w:rFonts w:hint="eastAsia"/>
          <w:color w:val="auto"/>
          <w:sz w:val="21"/>
          <w:szCs w:val="21"/>
        </w:rPr>
        <w:t>请根据上面的文字说明，以“译者的素质”为题，用现代汉语写一篇三段式论说文，论说译者应该具有什么样的素质或哪些方面素质（不少于</w:t>
      </w:r>
      <w:r>
        <w:rPr>
          <w:color w:val="auto"/>
          <w:sz w:val="21"/>
          <w:szCs w:val="21"/>
        </w:rPr>
        <w:t>800</w:t>
      </w:r>
      <w:r>
        <w:rPr>
          <w:rFonts w:hint="eastAsia"/>
          <w:color w:val="auto"/>
          <w:sz w:val="21"/>
          <w:szCs w:val="21"/>
        </w:rPr>
        <w:t>字）。</w:t>
      </w:r>
    </w:p>
    <w:p>
      <w:pPr>
        <w:keepNext w:val="0"/>
        <w:keepLines w:val="0"/>
        <w:pageBreakBefore w:val="0"/>
        <w:widowControl w:val="0"/>
        <w:kinsoku/>
        <w:wordWrap/>
        <w:overflowPunct/>
        <w:topLinePunct w:val="0"/>
        <w:autoSpaceDE/>
        <w:autoSpaceDN/>
        <w:bidi w:val="0"/>
        <w:adjustRightInd w:val="0"/>
        <w:snapToGrid w:val="0"/>
        <w:spacing w:line="360" w:lineRule="auto"/>
        <w:ind w:left="57" w:right="57"/>
        <w:textAlignment w:val="auto"/>
        <w:rPr>
          <w:color w:val="auto"/>
          <w:sz w:val="21"/>
          <w:szCs w:val="21"/>
        </w:rPr>
      </w:pPr>
    </w:p>
    <w:p>
      <w:pPr>
        <w:rPr>
          <w:rFonts w:hint="eastAsia"/>
          <w:color w:val="auto"/>
        </w:rPr>
      </w:pPr>
    </w:p>
    <w:sectPr>
      <w:headerReference r:id="rId5" w:type="first"/>
      <w:footerReference r:id="rId8" w:type="first"/>
      <w:headerReference r:id="rId3" w:type="default"/>
      <w:footerReference r:id="rId6" w:type="default"/>
      <w:headerReference r:id="rId4" w:type="even"/>
      <w:footerReference r:id="rId7" w:type="even"/>
      <w:type w:val="continuous"/>
      <w:pgSz w:w="11850" w:h="16783"/>
      <w:pgMar w:top="2835" w:right="1134" w:bottom="1134" w:left="1134" w:header="794" w:footer="850" w:gutter="0"/>
      <w:pgBorders>
        <w:top w:val="single" w:color="auto" w:sz="4" w:space="1"/>
        <w:left w:val="single" w:color="auto" w:sz="4" w:space="4"/>
        <w:bottom w:val="single" w:color="auto" w:sz="4" w:space="1"/>
        <w:right w:val="single" w:color="auto" w:sz="4" w:space="4"/>
      </w:pgBorders>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sz w:val="18"/>
        <w:szCs w:val="18"/>
      </w:rPr>
    </w:pPr>
    <w:r>
      <w:rPr>
        <w:rFonts w:hint="eastAsia"/>
        <w:sz w:val="18"/>
        <w:szCs w:val="18"/>
      </w:rPr>
      <w:t xml:space="preserve">第 </w:t>
    </w:r>
    <w:r>
      <w:rPr>
        <w:sz w:val="18"/>
        <w:szCs w:val="18"/>
      </w:rPr>
      <w:fldChar w:fldCharType="begin"/>
    </w:r>
    <w:r>
      <w:rPr>
        <w:sz w:val="18"/>
        <w:szCs w:val="18"/>
      </w:rPr>
      <w:instrText xml:space="preserve"> PAGE </w:instrText>
    </w:r>
    <w:r>
      <w:rPr>
        <w:sz w:val="18"/>
        <w:szCs w:val="18"/>
      </w:rPr>
      <w:fldChar w:fldCharType="separate"/>
    </w:r>
    <w:r>
      <w:rPr>
        <w:sz w:val="18"/>
        <w:szCs w:val="18"/>
        <w:lang/>
      </w:rPr>
      <w:t>2</w:t>
    </w:r>
    <w:r>
      <w:rPr>
        <w:sz w:val="18"/>
        <w:szCs w:val="18"/>
      </w:rPr>
      <w:fldChar w:fldCharType="end"/>
    </w:r>
    <w:r>
      <w:rPr>
        <w:rFonts w:hint="eastAsia"/>
        <w:sz w:val="18"/>
        <w:szCs w:val="18"/>
      </w:rPr>
      <w:t xml:space="preserve"> 页 共 </w:t>
    </w:r>
    <w:r>
      <w:rPr>
        <w:sz w:val="18"/>
        <w:szCs w:val="18"/>
      </w:rPr>
      <w:fldChar w:fldCharType="begin"/>
    </w:r>
    <w:r>
      <w:rPr>
        <w:sz w:val="18"/>
        <w:szCs w:val="18"/>
      </w:rPr>
      <w:instrText xml:space="preserve"> NUMPAGES </w:instrText>
    </w:r>
    <w:r>
      <w:rPr>
        <w:sz w:val="18"/>
        <w:szCs w:val="18"/>
      </w:rPr>
      <w:fldChar w:fldCharType="separate"/>
    </w:r>
    <w:r>
      <w:rPr>
        <w:sz w:val="18"/>
        <w:szCs w:val="18"/>
        <w:lang/>
      </w:rPr>
      <w:t>2</w:t>
    </w:r>
    <w:r>
      <w:rPr>
        <w:sz w:val="18"/>
        <w:szCs w:val="18"/>
      </w:rPr>
      <w:fldChar w:fldCharType="end"/>
    </w:r>
    <w:r>
      <w:rPr>
        <w:rFonts w:hint="eastAsia"/>
        <w:sz w:val="18"/>
        <w:szCs w:val="18"/>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jc w:val="center"/>
      <w:rPr>
        <w:rFonts w:ascii="宋体" w:hAnsi="宋体"/>
        <w:b/>
        <w:sz w:val="32"/>
        <w:szCs w:val="32"/>
      </w:rPr>
    </w:pPr>
  </w:p>
  <w:p>
    <w:pPr>
      <w:spacing w:after="120" w:afterLines="50"/>
      <w:jc w:val="center"/>
      <w:rPr>
        <w:rFonts w:hint="eastAsia" w:ascii="宋体" w:hAnsi="宋体"/>
        <w:b/>
        <w:sz w:val="32"/>
        <w:szCs w:val="32"/>
      </w:rPr>
    </w:pPr>
    <w:r>
      <w:rPr>
        <w:rFonts w:hint="eastAsia" w:ascii="宋体" w:hAnsi="宋体"/>
        <w:b/>
        <w:sz w:val="32"/>
        <w:szCs w:val="32"/>
      </w:rPr>
      <w:t>宁波大学</w:t>
    </w:r>
    <w:r>
      <w:rPr>
        <w:rFonts w:hint="eastAsia" w:ascii="宋体" w:hAnsi="宋体"/>
        <w:b/>
        <w:sz w:val="32"/>
        <w:szCs w:val="32"/>
        <w:u w:val="single"/>
      </w:rPr>
      <w:t>202</w:t>
    </w:r>
    <w:r>
      <w:rPr>
        <w:rFonts w:ascii="宋体" w:hAnsi="宋体"/>
        <w:b/>
        <w:sz w:val="32"/>
        <w:szCs w:val="32"/>
        <w:u w:val="single"/>
      </w:rPr>
      <w:t>1</w:t>
    </w:r>
    <w:r>
      <w:rPr>
        <w:rFonts w:hint="eastAsia" w:ascii="宋体" w:hAnsi="宋体"/>
        <w:b/>
        <w:sz w:val="32"/>
        <w:szCs w:val="32"/>
      </w:rPr>
      <w:t>年硕士研究生招生考试初试试题</w:t>
    </w:r>
    <w:r>
      <w:rPr>
        <w:rFonts w:ascii="宋体" w:hAnsi="宋体"/>
        <w:b/>
        <w:sz w:val="32"/>
        <w:szCs w:val="32"/>
      </w:rPr>
      <w:t>(</w:t>
    </w:r>
    <w:r>
      <w:rPr>
        <w:rFonts w:hint="eastAsia" w:ascii="宋体" w:hAnsi="宋体"/>
        <w:b/>
        <w:sz w:val="32"/>
        <w:szCs w:val="32"/>
      </w:rPr>
      <w:t>A卷</w:t>
    </w:r>
    <w:r>
      <w:rPr>
        <w:rFonts w:ascii="宋体" w:hAnsi="宋体"/>
        <w:b/>
        <w:sz w:val="32"/>
        <w:szCs w:val="32"/>
      </w:rPr>
      <w:t>)</w:t>
    </w:r>
  </w:p>
  <w:p>
    <w:pPr>
      <w:spacing w:after="360"/>
      <w:jc w:val="center"/>
      <w:rPr>
        <w:rFonts w:hint="eastAsia"/>
        <w:bCs/>
        <w:sz w:val="18"/>
      </w:rPr>
    </w:pPr>
    <w:r>
      <w:rPr>
        <w:rFonts w:hint="eastAsia"/>
        <w:b/>
        <w:sz w:val="32"/>
        <w:szCs w:val="32"/>
      </w:rPr>
      <w:t xml:space="preserve"> </w:t>
    </w:r>
    <w:r>
      <w:rPr>
        <w:bCs/>
        <w:sz w:val="18"/>
      </w:rPr>
      <w:t>(</w:t>
    </w:r>
    <w:r>
      <w:rPr>
        <w:rFonts w:hint="eastAsia"/>
        <w:bCs/>
        <w:sz w:val="18"/>
      </w:rPr>
      <w:t>答案必须写在考点提供的答</w:t>
    </w:r>
    <w:r>
      <w:rPr>
        <w:rFonts w:hint="eastAsia"/>
        <w:sz w:val="18"/>
      </w:rPr>
      <w:t>题</w:t>
    </w:r>
    <w:r>
      <w:rPr>
        <w:rFonts w:hint="eastAsia"/>
        <w:bCs/>
        <w:sz w:val="18"/>
      </w:rPr>
      <w:t>纸上)</w:t>
    </w:r>
  </w:p>
  <w:tbl>
    <w:tblPr>
      <w:tblStyle w:val="9"/>
      <w:tblpPr w:leftFromText="180" w:rightFromText="180" w:vertAnchor="text" w:horzAnchor="page" w:tblpX="1012" w:tblpY="3"/>
      <w:tblOverlap w:val="never"/>
      <w:tblW w:w="0" w:type="auto"/>
      <w:tblInd w:w="0" w:type="dxa"/>
      <w:tblLayout w:type="fixed"/>
      <w:tblCellMar>
        <w:top w:w="0" w:type="dxa"/>
        <w:left w:w="57" w:type="dxa"/>
        <w:bottom w:w="0" w:type="dxa"/>
        <w:right w:w="57" w:type="dxa"/>
      </w:tblCellMar>
    </w:tblPr>
    <w:tblGrid>
      <w:gridCol w:w="1401"/>
      <w:gridCol w:w="499"/>
      <w:gridCol w:w="1226"/>
      <w:gridCol w:w="840"/>
      <w:gridCol w:w="1245"/>
      <w:gridCol w:w="3795"/>
    </w:tblGrid>
    <w:tr>
      <w:tblPrEx>
        <w:tblCellMar>
          <w:top w:w="0" w:type="dxa"/>
          <w:left w:w="57" w:type="dxa"/>
          <w:bottom w:w="0" w:type="dxa"/>
          <w:right w:w="57" w:type="dxa"/>
        </w:tblCellMar>
      </w:tblPrEx>
      <w:trPr>
        <w:wBefore w:w="0" w:type="dxa"/>
        <w:wAfter w:w="0" w:type="dxa"/>
        <w:trHeight w:val="284" w:hRule="atLeast"/>
      </w:trPr>
      <w:tc>
        <w:tcPr>
          <w:tcW w:w="1401" w:type="dxa"/>
          <w:noWrap w:val="0"/>
          <w:vAlign w:val="center"/>
        </w:tcPr>
        <w:p>
          <w:pPr>
            <w:spacing w:after="100" w:afterAutospacing="1"/>
            <w:ind w:left="0" w:firstLine="211" w:firstLineChars="100"/>
            <w:jc w:val="left"/>
            <w:rPr>
              <w:rFonts w:hint="eastAsia"/>
              <w:b/>
              <w:sz w:val="21"/>
            </w:rPr>
          </w:pPr>
          <w:r>
            <w:rPr>
              <w:rFonts w:hint="eastAsia"/>
              <w:b/>
              <w:sz w:val="21"/>
            </w:rPr>
            <w:t xml:space="preserve">科目代码：   </w:t>
          </w:r>
        </w:p>
      </w:tc>
      <w:tc>
        <w:tcPr>
          <w:tcW w:w="499" w:type="dxa"/>
          <w:tcBorders>
            <w:bottom w:val="single" w:color="auto" w:sz="4" w:space="0"/>
          </w:tcBorders>
          <w:noWrap w:val="0"/>
          <w:vAlign w:val="center"/>
        </w:tcPr>
        <w:p>
          <w:pPr>
            <w:spacing w:after="100" w:afterAutospacing="1"/>
            <w:ind w:left="0"/>
            <w:jc w:val="center"/>
            <w:rPr>
              <w:b/>
              <w:sz w:val="21"/>
            </w:rPr>
          </w:pPr>
          <w:r>
            <w:rPr>
              <w:rFonts w:hint="eastAsia"/>
              <w:b/>
              <w:sz w:val="21"/>
            </w:rPr>
            <w:t>448</w:t>
          </w:r>
        </w:p>
      </w:tc>
      <w:tc>
        <w:tcPr>
          <w:tcW w:w="1226" w:type="dxa"/>
          <w:noWrap w:val="0"/>
          <w:vAlign w:val="center"/>
        </w:tcPr>
        <w:p>
          <w:pPr>
            <w:spacing w:after="100" w:afterAutospacing="1"/>
            <w:ind w:left="0" w:firstLine="211" w:firstLineChars="100"/>
            <w:jc w:val="left"/>
            <w:rPr>
              <w:rFonts w:hint="eastAsia"/>
              <w:b/>
              <w:sz w:val="21"/>
            </w:rPr>
          </w:pPr>
          <w:r>
            <w:rPr>
              <w:rFonts w:hint="eastAsia"/>
              <w:b/>
              <w:sz w:val="21"/>
            </w:rPr>
            <w:t xml:space="preserve">总分值： </w:t>
          </w:r>
        </w:p>
      </w:tc>
      <w:tc>
        <w:tcPr>
          <w:tcW w:w="840" w:type="dxa"/>
          <w:tcBorders>
            <w:bottom w:val="single" w:color="auto" w:sz="4" w:space="0"/>
          </w:tcBorders>
          <w:noWrap w:val="0"/>
          <w:vAlign w:val="center"/>
        </w:tcPr>
        <w:p>
          <w:pPr>
            <w:spacing w:after="100" w:afterAutospacing="1"/>
            <w:ind w:left="0"/>
            <w:jc w:val="center"/>
            <w:rPr>
              <w:rFonts w:hint="eastAsia"/>
              <w:b/>
              <w:sz w:val="21"/>
            </w:rPr>
          </w:pPr>
          <w:r>
            <w:rPr>
              <w:rFonts w:hint="eastAsia"/>
              <w:b/>
              <w:sz w:val="21"/>
            </w:rPr>
            <w:t>150</w:t>
          </w:r>
        </w:p>
      </w:tc>
      <w:tc>
        <w:tcPr>
          <w:tcW w:w="1245" w:type="dxa"/>
          <w:noWrap w:val="0"/>
          <w:vAlign w:val="center"/>
        </w:tcPr>
        <w:p>
          <w:pPr>
            <w:spacing w:after="100" w:afterAutospacing="1"/>
            <w:ind w:left="0"/>
            <w:jc w:val="left"/>
            <w:rPr>
              <w:rFonts w:hint="eastAsia"/>
              <w:b/>
              <w:sz w:val="21"/>
            </w:rPr>
          </w:pPr>
          <w:r>
            <w:rPr>
              <w:rFonts w:hint="eastAsia"/>
              <w:b/>
              <w:sz w:val="21"/>
            </w:rPr>
            <w:t>科目名称：</w:t>
          </w:r>
        </w:p>
      </w:tc>
      <w:tc>
        <w:tcPr>
          <w:tcW w:w="3795" w:type="dxa"/>
          <w:tcBorders>
            <w:bottom w:val="single" w:color="auto" w:sz="4" w:space="0"/>
          </w:tcBorders>
          <w:noWrap w:val="0"/>
          <w:vAlign w:val="center"/>
        </w:tcPr>
        <w:p>
          <w:pPr>
            <w:spacing w:after="100" w:afterAutospacing="1"/>
            <w:ind w:left="0"/>
            <w:jc w:val="center"/>
            <w:rPr>
              <w:b/>
              <w:sz w:val="21"/>
            </w:rPr>
          </w:pPr>
          <w:r>
            <w:rPr>
              <w:rFonts w:hint="eastAsia"/>
              <w:b/>
              <w:sz w:val="21"/>
            </w:rPr>
            <w:t>汉语写作与百科知识</w:t>
          </w:r>
        </w:p>
      </w:tc>
    </w:tr>
  </w:tbl>
  <w:p>
    <w:pPr>
      <w:snapToGrid/>
      <w:spacing w:after="120" w:afterLines="50" w:line="360" w:lineRule="auto"/>
      <w:rPr>
        <w:rFonts w:hint="eastAsia"/>
        <w:b/>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567"/>
  <w:hyphenationZone w:val="360"/>
  <w:drawingGridHorizontalSpacing w:val="28"/>
  <w:drawingGridVerticalSpacing w:val="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29"/>
    <w:rsid w:val="00013661"/>
    <w:rsid w:val="0001656C"/>
    <w:rsid w:val="00024D51"/>
    <w:rsid w:val="00024EA2"/>
    <w:rsid w:val="00073B24"/>
    <w:rsid w:val="00083659"/>
    <w:rsid w:val="000854E4"/>
    <w:rsid w:val="000E185E"/>
    <w:rsid w:val="00110C6F"/>
    <w:rsid w:val="00162417"/>
    <w:rsid w:val="0016657D"/>
    <w:rsid w:val="00174B21"/>
    <w:rsid w:val="001B6A47"/>
    <w:rsid w:val="001F0B56"/>
    <w:rsid w:val="00222DC5"/>
    <w:rsid w:val="002236B7"/>
    <w:rsid w:val="002675DC"/>
    <w:rsid w:val="002949A1"/>
    <w:rsid w:val="00296737"/>
    <w:rsid w:val="002C3552"/>
    <w:rsid w:val="002D4C16"/>
    <w:rsid w:val="002E49DA"/>
    <w:rsid w:val="003042AF"/>
    <w:rsid w:val="003053BD"/>
    <w:rsid w:val="0031123E"/>
    <w:rsid w:val="00366B2C"/>
    <w:rsid w:val="00393AA9"/>
    <w:rsid w:val="003E0545"/>
    <w:rsid w:val="003E76BF"/>
    <w:rsid w:val="003F291F"/>
    <w:rsid w:val="00481E62"/>
    <w:rsid w:val="00497896"/>
    <w:rsid w:val="004A603F"/>
    <w:rsid w:val="004A6A0B"/>
    <w:rsid w:val="004C5B7E"/>
    <w:rsid w:val="005452EE"/>
    <w:rsid w:val="00551528"/>
    <w:rsid w:val="005C7FD7"/>
    <w:rsid w:val="005E7478"/>
    <w:rsid w:val="0069109E"/>
    <w:rsid w:val="006B331D"/>
    <w:rsid w:val="0071794B"/>
    <w:rsid w:val="007564EC"/>
    <w:rsid w:val="007B7430"/>
    <w:rsid w:val="007D63B3"/>
    <w:rsid w:val="007F2B17"/>
    <w:rsid w:val="00805CBB"/>
    <w:rsid w:val="008074B7"/>
    <w:rsid w:val="00811337"/>
    <w:rsid w:val="0083357C"/>
    <w:rsid w:val="00855B44"/>
    <w:rsid w:val="008935AE"/>
    <w:rsid w:val="008B1277"/>
    <w:rsid w:val="008C10DD"/>
    <w:rsid w:val="00920506"/>
    <w:rsid w:val="0095446F"/>
    <w:rsid w:val="00954AB9"/>
    <w:rsid w:val="00973AEA"/>
    <w:rsid w:val="009D440A"/>
    <w:rsid w:val="009E5E20"/>
    <w:rsid w:val="00A07B9D"/>
    <w:rsid w:val="00A1123E"/>
    <w:rsid w:val="00A75B40"/>
    <w:rsid w:val="00A869FB"/>
    <w:rsid w:val="00AA3A44"/>
    <w:rsid w:val="00AC6C70"/>
    <w:rsid w:val="00AD516C"/>
    <w:rsid w:val="00B027AE"/>
    <w:rsid w:val="00B36632"/>
    <w:rsid w:val="00B46596"/>
    <w:rsid w:val="00B80F2D"/>
    <w:rsid w:val="00B956A9"/>
    <w:rsid w:val="00BE2DCA"/>
    <w:rsid w:val="00C361BF"/>
    <w:rsid w:val="00C5040C"/>
    <w:rsid w:val="00C75DA7"/>
    <w:rsid w:val="00CB2AF0"/>
    <w:rsid w:val="00CB3E4C"/>
    <w:rsid w:val="00CC6D7B"/>
    <w:rsid w:val="00CD5402"/>
    <w:rsid w:val="00D04C7B"/>
    <w:rsid w:val="00D173E6"/>
    <w:rsid w:val="00D21829"/>
    <w:rsid w:val="00D41882"/>
    <w:rsid w:val="00D70B5F"/>
    <w:rsid w:val="00D753B9"/>
    <w:rsid w:val="00DA7E79"/>
    <w:rsid w:val="00DE133B"/>
    <w:rsid w:val="00E13DF8"/>
    <w:rsid w:val="00E317D0"/>
    <w:rsid w:val="00E95C62"/>
    <w:rsid w:val="00EB04E6"/>
    <w:rsid w:val="00ED1719"/>
    <w:rsid w:val="00EE5258"/>
    <w:rsid w:val="00F46B29"/>
    <w:rsid w:val="00F55AA1"/>
    <w:rsid w:val="00F56403"/>
    <w:rsid w:val="00F56DC8"/>
    <w:rsid w:val="00F6194E"/>
    <w:rsid w:val="00FA2866"/>
    <w:rsid w:val="00FA29B5"/>
    <w:rsid w:val="00FC39BD"/>
    <w:rsid w:val="00FD2595"/>
    <w:rsid w:val="00FF0FE4"/>
    <w:rsid w:val="0212219F"/>
    <w:rsid w:val="032A0FF3"/>
    <w:rsid w:val="04E93138"/>
    <w:rsid w:val="12B03056"/>
    <w:rsid w:val="16113B35"/>
    <w:rsid w:val="18FB7301"/>
    <w:rsid w:val="19FD30A9"/>
    <w:rsid w:val="1AEF3D2E"/>
    <w:rsid w:val="1D5F1842"/>
    <w:rsid w:val="20722D9C"/>
    <w:rsid w:val="23964E18"/>
    <w:rsid w:val="2404549A"/>
    <w:rsid w:val="2DB944C9"/>
    <w:rsid w:val="2DFB66FE"/>
    <w:rsid w:val="320104E5"/>
    <w:rsid w:val="335B6342"/>
    <w:rsid w:val="338B2A26"/>
    <w:rsid w:val="3A8136AA"/>
    <w:rsid w:val="3BA478F4"/>
    <w:rsid w:val="3BD86586"/>
    <w:rsid w:val="3C837E52"/>
    <w:rsid w:val="3FA463D4"/>
    <w:rsid w:val="3FE17EEF"/>
    <w:rsid w:val="40C0637E"/>
    <w:rsid w:val="40CD0E8B"/>
    <w:rsid w:val="40D016EC"/>
    <w:rsid w:val="42923B0A"/>
    <w:rsid w:val="48BE3A85"/>
    <w:rsid w:val="4A3A58B2"/>
    <w:rsid w:val="4F197EEF"/>
    <w:rsid w:val="50286C1A"/>
    <w:rsid w:val="50FE1298"/>
    <w:rsid w:val="56F252C4"/>
    <w:rsid w:val="5774063D"/>
    <w:rsid w:val="5D3033DF"/>
    <w:rsid w:val="5EB86EF7"/>
    <w:rsid w:val="65D863F3"/>
    <w:rsid w:val="681175B9"/>
    <w:rsid w:val="6E661C26"/>
    <w:rsid w:val="71A16542"/>
    <w:rsid w:val="72094A4C"/>
    <w:rsid w:val="73976B17"/>
    <w:rsid w:val="78963E32"/>
    <w:rsid w:val="79424D91"/>
    <w:rsid w:val="7A6C578B"/>
    <w:rsid w:val="7B330E61"/>
    <w:rsid w:val="7C676ADC"/>
    <w:rsid w:val="7E2B4DFD"/>
    <w:rsid w:val="7EB36F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ind w:left="57" w:right="57"/>
      <w:jc w:val="both"/>
    </w:pPr>
    <w:rPr>
      <w:snapToGrid w:val="0"/>
      <w:sz w:val="24"/>
      <w:szCs w:val="24"/>
      <w:lang w:val="en-US" w:eastAsia="zh-CN" w:bidi="ar-SA"/>
    </w:rPr>
  </w:style>
  <w:style w:type="paragraph" w:styleId="2">
    <w:name w:val="heading 1"/>
    <w:basedOn w:val="1"/>
    <w:next w:val="1"/>
    <w:qFormat/>
    <w:uiPriority w:val="0"/>
    <w:pPr>
      <w:keepNext/>
      <w:jc w:val="center"/>
      <w:outlineLvl w:val="0"/>
    </w:pPr>
    <w:rPr>
      <w:sz w:val="32"/>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Body Text"/>
    <w:basedOn w:val="1"/>
    <w:uiPriority w:val="0"/>
    <w:pPr>
      <w:spacing w:after="60" w:line="300" w:lineRule="auto"/>
    </w:pPr>
  </w:style>
  <w:style w:type="paragraph" w:styleId="4">
    <w:name w:val="Balloon Text"/>
    <w:basedOn w:val="1"/>
    <w:link w:val="20"/>
    <w:uiPriority w:val="0"/>
    <w:rPr>
      <w:sz w:val="18"/>
      <w:szCs w:val="18"/>
    </w:rPr>
  </w:style>
  <w:style w:type="paragraph" w:styleId="5">
    <w:name w:val="footer"/>
    <w:basedOn w:val="1"/>
    <w:uiPriority w:val="0"/>
    <w:pPr>
      <w:jc w:val="right"/>
    </w:pPr>
    <w:rPr>
      <w:sz w:val="21"/>
      <w:szCs w:val="21"/>
    </w:rPr>
  </w:style>
  <w:style w:type="paragraph" w:styleId="6">
    <w:name w:val="header"/>
    <w:basedOn w:val="1"/>
    <w:uiPriority w:val="0"/>
    <w:pPr>
      <w:pBdr>
        <w:bottom w:val="single" w:color="auto" w:sz="6" w:space="1"/>
      </w:pBdr>
      <w:snapToGrid w:val="0"/>
      <w:jc w:val="center"/>
    </w:pPr>
    <w:rPr>
      <w:sz w:val="18"/>
      <w:szCs w:val="18"/>
    </w:rPr>
  </w:style>
  <w:style w:type="paragraph" w:styleId="7">
    <w:name w:val="Normal (Web)"/>
    <w:basedOn w:val="1"/>
    <w:unhideWhenUsed/>
    <w:uiPriority w:val="99"/>
    <w:pPr>
      <w:widowControl/>
      <w:adjustRightInd/>
      <w:snapToGrid/>
      <w:spacing w:before="100" w:beforeAutospacing="1" w:after="100" w:afterAutospacing="1"/>
      <w:ind w:left="0" w:right="0"/>
      <w:jc w:val="left"/>
    </w:pPr>
    <w:rPr>
      <w:rFonts w:ascii="宋体" w:hAnsi="宋体" w:cs="宋体"/>
      <w:snapToGrid/>
    </w:rPr>
  </w:style>
  <w:style w:type="paragraph" w:styleId="8">
    <w:name w:val="Body Text First Indent"/>
    <w:basedOn w:val="3"/>
    <w:uiPriority w:val="0"/>
    <w:pPr>
      <w:tabs>
        <w:tab w:val="right" w:pos="7938"/>
      </w:tabs>
      <w:spacing w:before="60"/>
      <w:ind w:firstLine="567"/>
    </w:pPr>
    <w:rPr>
      <w:snapToGrid w:val="0"/>
      <w:kern w:val="0"/>
      <w:sz w:val="24"/>
      <w:szCs w:val="20"/>
      <w:lang/>
    </w:rPr>
  </w:style>
  <w:style w:type="paragraph" w:customStyle="1" w:styleId="11">
    <w:name w:val="表元"/>
    <w:basedOn w:val="1"/>
    <w:uiPriority w:val="0"/>
    <w:pPr>
      <w:widowControl/>
      <w:overflowPunct w:val="0"/>
      <w:autoSpaceDN w:val="0"/>
      <w:adjustRightInd w:val="0"/>
      <w:snapToGrid w:val="0"/>
      <w:ind w:left="57" w:right="57"/>
    </w:pPr>
    <w:rPr>
      <w:snapToGrid w:val="0"/>
      <w:kern w:val="21"/>
      <w:sz w:val="24"/>
    </w:rPr>
  </w:style>
  <w:style w:type="paragraph" w:customStyle="1" w:styleId="12">
    <w:name w:val="题目条件"/>
    <w:basedOn w:val="1"/>
    <w:next w:val="13"/>
    <w:uiPriority w:val="0"/>
    <w:pPr>
      <w:adjustRightInd w:val="0"/>
      <w:snapToGrid w:val="0"/>
      <w:spacing w:before="60" w:line="300" w:lineRule="auto"/>
      <w:ind w:left="624" w:right="57" w:hanging="567"/>
    </w:pPr>
    <w:rPr>
      <w:b/>
      <w:szCs w:val="20"/>
      <w:lang/>
    </w:rPr>
  </w:style>
  <w:style w:type="paragraph" w:customStyle="1" w:styleId="13">
    <w:name w:val="题目问题"/>
    <w:basedOn w:val="1"/>
    <w:uiPriority w:val="0"/>
    <w:pPr>
      <w:adjustRightInd w:val="0"/>
      <w:snapToGrid w:val="0"/>
      <w:spacing w:before="60" w:line="300" w:lineRule="auto"/>
      <w:ind w:left="1021" w:right="57" w:hanging="454"/>
    </w:pPr>
    <w:rPr>
      <w:sz w:val="21"/>
      <w:szCs w:val="20"/>
      <w:lang/>
    </w:rPr>
  </w:style>
  <w:style w:type="paragraph" w:customStyle="1" w:styleId="14">
    <w:name w:val="图形"/>
    <w:basedOn w:val="1"/>
    <w:next w:val="15"/>
    <w:uiPriority w:val="0"/>
    <w:pPr>
      <w:keepNext/>
      <w:keepLines/>
      <w:widowControl/>
      <w:adjustRightInd w:val="0"/>
      <w:snapToGrid w:val="0"/>
      <w:spacing w:before="180" w:after="60"/>
      <w:jc w:val="center"/>
    </w:pPr>
    <w:rPr>
      <w:snapToGrid w:val="0"/>
      <w:kern w:val="0"/>
      <w:sz w:val="24"/>
      <w:lang/>
    </w:rPr>
  </w:style>
  <w:style w:type="paragraph" w:customStyle="1" w:styleId="15">
    <w:name w:val="图名"/>
    <w:basedOn w:val="1"/>
    <w:next w:val="3"/>
    <w:uiPriority w:val="0"/>
    <w:pPr>
      <w:keepLines/>
      <w:widowControl/>
      <w:adjustRightInd w:val="0"/>
      <w:snapToGrid w:val="0"/>
      <w:spacing w:after="120" w:line="300" w:lineRule="auto"/>
      <w:jc w:val="center"/>
    </w:pPr>
    <w:rPr>
      <w:bCs/>
      <w:snapToGrid w:val="0"/>
      <w:kern w:val="0"/>
      <w:sz w:val="24"/>
      <w:lang/>
    </w:rPr>
  </w:style>
  <w:style w:type="paragraph" w:customStyle="1" w:styleId="16">
    <w:name w:val="编号四选择项"/>
    <w:basedOn w:val="1"/>
    <w:uiPriority w:val="0"/>
    <w:pPr>
      <w:tabs>
        <w:tab w:val="left" w:pos="1134"/>
        <w:tab w:val="left" w:pos="2835"/>
        <w:tab w:val="left" w:pos="4536"/>
        <w:tab w:val="left" w:pos="6237"/>
      </w:tabs>
      <w:spacing w:before="60" w:line="300" w:lineRule="auto"/>
      <w:ind w:left="1191" w:hanging="1134"/>
    </w:pPr>
    <w:rPr>
      <w:sz w:val="21"/>
      <w:szCs w:val="20"/>
      <w:lang/>
    </w:rPr>
  </w:style>
  <w:style w:type="paragraph" w:customStyle="1" w:styleId="17">
    <w:name w:val="表头"/>
    <w:basedOn w:val="1"/>
    <w:next w:val="1"/>
    <w:uiPriority w:val="0"/>
    <w:pPr>
      <w:keepLines/>
      <w:widowControl/>
      <w:overflowPunct w:val="0"/>
      <w:autoSpaceDN w:val="0"/>
      <w:adjustRightInd w:val="0"/>
      <w:snapToGrid w:val="0"/>
      <w:spacing w:before="40" w:after="40"/>
      <w:ind w:left="57" w:right="57"/>
      <w:jc w:val="center"/>
    </w:pPr>
    <w:rPr>
      <w:b/>
      <w:snapToGrid w:val="0"/>
      <w:kern w:val="21"/>
      <w:sz w:val="24"/>
    </w:rPr>
  </w:style>
  <w:style w:type="paragraph" w:customStyle="1" w:styleId="18">
    <w:name w:val="表名"/>
    <w:basedOn w:val="1"/>
    <w:next w:val="1"/>
    <w:uiPriority w:val="0"/>
    <w:pPr>
      <w:keepNext/>
      <w:keepLines/>
      <w:widowControl/>
      <w:overflowPunct w:val="0"/>
      <w:autoSpaceDN w:val="0"/>
      <w:adjustRightInd w:val="0"/>
      <w:snapToGrid w:val="0"/>
      <w:spacing w:before="180" w:after="60"/>
      <w:jc w:val="center"/>
    </w:pPr>
    <w:rPr>
      <w:b/>
      <w:snapToGrid w:val="0"/>
      <w:kern w:val="21"/>
      <w:sz w:val="24"/>
    </w:rPr>
  </w:style>
  <w:style w:type="paragraph" w:customStyle="1" w:styleId="19">
    <w:name w:val="公式"/>
    <w:basedOn w:val="1"/>
    <w:next w:val="3"/>
    <w:uiPriority w:val="0"/>
    <w:pPr>
      <w:widowControl/>
      <w:tabs>
        <w:tab w:val="center" w:pos="4253"/>
        <w:tab w:val="right" w:pos="8505"/>
      </w:tabs>
      <w:overflowPunct w:val="0"/>
      <w:ind w:left="567"/>
    </w:pPr>
    <w:rPr>
      <w:sz w:val="21"/>
    </w:rPr>
  </w:style>
  <w:style w:type="character" w:customStyle="1" w:styleId="20">
    <w:name w:val="批注框文本 字符"/>
    <w:link w:val="4"/>
    <w:uiPriority w:val="0"/>
    <w:rPr>
      <w:snapToGrid/>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1338;&#30805;&#22763;&#33258;&#21629;&#39064;&#35797;&#21367;&#27169;&#26495;\&#23425;&#27874;&#22823;&#23398;&#30740;&#31350;&#29983;&#20837;&#23398;&#35797;&#2136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宁波大学研究生入学试卷</Template>
  <Company>CISE</Company>
  <Pages>2</Pages>
  <Words>325</Words>
  <Characters>1857</Characters>
  <Lines>15</Lines>
  <Paragraphs>4</Paragraphs>
  <TotalTime>0</TotalTime>
  <ScaleCrop>false</ScaleCrop>
  <LinksUpToDate>false</LinksUpToDate>
  <CharactersWithSpaces>2178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2017-10-23T02:52:00Z</dcterms:created>
  <dc:creator>微软用户</dc:creator>
  <cp:lastModifiedBy>Administrator</cp:lastModifiedBy>
  <cp:lastPrinted>2020-11-16T08:11:14Z</cp:lastPrinted>
  <dcterms:modified xsi:type="dcterms:W3CDTF">2021-10-12T01:25:02Z</dcterms:modified>
  <dc:title>宁波大学研究生入学试卷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