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0"/>
        </w:tabs>
        <w:ind w:firstLine="320" w:firstLineChars="100"/>
        <w:rPr>
          <w:rFonts w:hint="eastAsia"/>
          <w:sz w:val="32"/>
          <w:szCs w:val="32"/>
        </w:rPr>
      </w:pPr>
      <w:bookmarkStart w:id="0" w:name="_GoBack"/>
      <w:bookmarkEnd w:id="0"/>
      <w:r>
        <w:rPr>
          <w:rFonts w:hint="eastAsia"/>
          <w:sz w:val="32"/>
          <w:szCs w:val="32"/>
        </w:rPr>
        <w:t>　</w:t>
      </w:r>
    </w:p>
    <w:p>
      <w:pPr>
        <w:tabs>
          <w:tab w:val="left" w:pos="1980"/>
        </w:tabs>
        <w:ind w:firstLine="321" w:firstLineChars="100"/>
        <w:rPr>
          <w:rFonts w:hint="eastAsia" w:ascii="黑体" w:hAnsi="宋体" w:eastAsia="黑体"/>
          <w:b/>
          <w:bCs/>
          <w:sz w:val="32"/>
          <w:szCs w:val="32"/>
        </w:rPr>
      </w:pPr>
      <w:r>
        <w:rPr>
          <w:rFonts w:hint="eastAsia" w:ascii="黑体" w:hAnsi="宋体" w:eastAsia="黑体"/>
          <w:b/>
          <w:bCs/>
          <w:sz w:val="32"/>
          <w:szCs w:val="32"/>
        </w:rPr>
        <w:t>华中科技大学硕士生入学考试《量子力学》考试大纲</w:t>
      </w:r>
    </w:p>
    <w:p>
      <w:pPr>
        <w:spacing w:line="480" w:lineRule="exact"/>
        <w:jc w:val="center"/>
        <w:rPr>
          <w:sz w:val="36"/>
        </w:rPr>
      </w:pPr>
      <w:r>
        <w:rPr>
          <w:rFonts w:hint="eastAsia"/>
          <w:sz w:val="36"/>
        </w:rPr>
        <w:t>（科目代码：870）</w:t>
      </w:r>
    </w:p>
    <w:p>
      <w:pPr>
        <w:tabs>
          <w:tab w:val="left" w:pos="1980"/>
        </w:tabs>
        <w:ind w:firstLine="321" w:firstLineChars="100"/>
        <w:rPr>
          <w:rFonts w:hint="eastAsia" w:ascii="黑体" w:hAnsi="宋体" w:eastAsia="黑体"/>
          <w:b/>
          <w:bCs/>
          <w:sz w:val="32"/>
          <w:szCs w:val="32"/>
        </w:rPr>
      </w:pPr>
    </w:p>
    <w:p>
      <w:pPr>
        <w:tabs>
          <w:tab w:val="left" w:pos="1980"/>
        </w:tabs>
        <w:spacing w:line="360" w:lineRule="auto"/>
        <w:ind w:left="210"/>
        <w:jc w:val="center"/>
        <w:rPr>
          <w:rFonts w:hint="eastAsia"/>
          <w:b/>
          <w:bCs/>
          <w:sz w:val="24"/>
        </w:rPr>
      </w:pPr>
      <w:r>
        <w:rPr>
          <w:rFonts w:hint="eastAsia"/>
          <w:b/>
          <w:bCs/>
          <w:sz w:val="24"/>
        </w:rPr>
        <w:t>第一部分　考试说明</w:t>
      </w:r>
    </w:p>
    <w:p>
      <w:pPr>
        <w:tabs>
          <w:tab w:val="left" w:pos="1980"/>
        </w:tabs>
        <w:spacing w:line="360" w:lineRule="auto"/>
        <w:rPr>
          <w:rFonts w:hint="eastAsia"/>
          <w:b/>
          <w:bCs/>
          <w:sz w:val="24"/>
        </w:rPr>
      </w:pPr>
      <w:r>
        <w:rPr>
          <w:rFonts w:hint="eastAsia"/>
          <w:b/>
          <w:bCs/>
          <w:sz w:val="24"/>
        </w:rPr>
        <w:t>　</w:t>
      </w:r>
    </w:p>
    <w:p>
      <w:pPr>
        <w:tabs>
          <w:tab w:val="left" w:pos="1980"/>
        </w:tabs>
        <w:spacing w:line="360" w:lineRule="auto"/>
        <w:rPr>
          <w:rFonts w:hint="eastAsia"/>
          <w:b/>
          <w:bCs/>
          <w:sz w:val="24"/>
        </w:rPr>
      </w:pPr>
      <w:r>
        <w:rPr>
          <w:rFonts w:hint="eastAsia"/>
          <w:b/>
          <w:bCs/>
          <w:sz w:val="24"/>
        </w:rPr>
        <w:t>一、考试性质</w:t>
      </w:r>
    </w:p>
    <w:p>
      <w:pPr>
        <w:spacing w:line="360" w:lineRule="auto"/>
        <w:ind w:firstLine="420"/>
        <w:rPr>
          <w:rFonts w:hint="eastAsia" w:ascii="宋体" w:hAnsi="宋体"/>
          <w:bCs/>
          <w:sz w:val="24"/>
        </w:rPr>
      </w:pPr>
      <w:r>
        <w:rPr>
          <w:rFonts w:hint="eastAsia"/>
          <w:sz w:val="24"/>
        </w:rPr>
        <w:t>量子力学是物理学科核心的专业基础课之一。对于报考物理学的考生，</w:t>
      </w:r>
      <w:r>
        <w:rPr>
          <w:rFonts w:hint="eastAsia" w:ascii="宋体" w:hAnsi="宋体"/>
          <w:bCs/>
          <w:sz w:val="24"/>
        </w:rPr>
        <w:t>量子力学是必考的专业课。</w:t>
      </w:r>
      <w:r>
        <w:rPr>
          <w:rFonts w:hint="eastAsia"/>
          <w:sz w:val="24"/>
        </w:rPr>
        <w:t>量子力学考试以高等学校物理类硕士生应达到的水平为标准，以保证被录取者进一步学习更高层次课程和从事物理问题创造性研究时具有较扎实的物理基础。</w:t>
      </w:r>
    </w:p>
    <w:p>
      <w:pPr>
        <w:tabs>
          <w:tab w:val="left" w:pos="1980"/>
        </w:tabs>
        <w:spacing w:line="360" w:lineRule="auto"/>
        <w:rPr>
          <w:rFonts w:hint="eastAsia"/>
          <w:b/>
          <w:bCs/>
          <w:sz w:val="24"/>
        </w:rPr>
      </w:pPr>
      <w:r>
        <w:rPr>
          <w:rFonts w:hint="eastAsia"/>
          <w:sz w:val="24"/>
        </w:rPr>
        <w:t>二、</w:t>
      </w:r>
      <w:r>
        <w:rPr>
          <w:rFonts w:hint="eastAsia"/>
          <w:b/>
          <w:bCs/>
          <w:sz w:val="24"/>
        </w:rPr>
        <w:t>考试形式与试卷结构</w:t>
      </w:r>
    </w:p>
    <w:p>
      <w:pPr>
        <w:numPr>
          <w:ilvl w:val="0"/>
          <w:numId w:val="1"/>
        </w:numPr>
        <w:tabs>
          <w:tab w:val="left" w:pos="851"/>
        </w:tabs>
        <w:spacing w:line="360" w:lineRule="auto"/>
        <w:rPr>
          <w:rFonts w:hint="eastAsia"/>
          <w:sz w:val="24"/>
        </w:rPr>
      </w:pPr>
      <w:r>
        <w:rPr>
          <w:rFonts w:hint="eastAsia"/>
          <w:sz w:val="24"/>
        </w:rPr>
        <w:t>考试方式：闭卷，笔试；</w:t>
      </w:r>
    </w:p>
    <w:p>
      <w:pPr>
        <w:numPr>
          <w:ilvl w:val="0"/>
          <w:numId w:val="1"/>
        </w:numPr>
        <w:tabs>
          <w:tab w:val="left" w:pos="851"/>
        </w:tabs>
        <w:spacing w:line="360" w:lineRule="auto"/>
        <w:rPr>
          <w:rFonts w:hint="eastAsia"/>
          <w:sz w:val="24"/>
        </w:rPr>
      </w:pPr>
      <w:r>
        <w:rPr>
          <w:rFonts w:hint="eastAsia"/>
          <w:sz w:val="24"/>
        </w:rPr>
        <w:t>答题时间：180分钟；</w:t>
      </w:r>
    </w:p>
    <w:p>
      <w:pPr>
        <w:numPr>
          <w:ilvl w:val="0"/>
          <w:numId w:val="1"/>
        </w:numPr>
        <w:tabs>
          <w:tab w:val="left" w:pos="851"/>
        </w:tabs>
        <w:spacing w:line="360" w:lineRule="auto"/>
        <w:rPr>
          <w:rFonts w:hint="eastAsia"/>
          <w:sz w:val="24"/>
        </w:rPr>
      </w:pPr>
      <w:r>
        <w:rPr>
          <w:rFonts w:hint="eastAsia"/>
          <w:sz w:val="24"/>
        </w:rPr>
        <w:t>卷面总分：150分；</w:t>
      </w:r>
    </w:p>
    <w:p>
      <w:pPr>
        <w:numPr>
          <w:ilvl w:val="0"/>
          <w:numId w:val="1"/>
        </w:numPr>
        <w:tabs>
          <w:tab w:val="left" w:pos="851"/>
        </w:tabs>
        <w:spacing w:line="360" w:lineRule="auto"/>
        <w:rPr>
          <w:rFonts w:hint="eastAsia"/>
          <w:sz w:val="24"/>
        </w:rPr>
      </w:pPr>
      <w:r>
        <w:rPr>
          <w:rFonts w:hint="eastAsia"/>
          <w:sz w:val="24"/>
        </w:rPr>
        <w:t>题型：基本概念题20%，分析与简答题20%，证明与计算题60%。</w:t>
      </w:r>
    </w:p>
    <w:p>
      <w:pPr>
        <w:tabs>
          <w:tab w:val="left" w:pos="0"/>
        </w:tabs>
        <w:spacing w:line="360" w:lineRule="auto"/>
        <w:rPr>
          <w:rFonts w:hint="eastAsia"/>
          <w:b/>
          <w:sz w:val="24"/>
        </w:rPr>
      </w:pPr>
      <w:r>
        <w:rPr>
          <w:rFonts w:hint="eastAsia"/>
          <w:b/>
          <w:sz w:val="24"/>
        </w:rPr>
        <w:t>　三、主要参考书</w:t>
      </w:r>
    </w:p>
    <w:p>
      <w:pPr>
        <w:tabs>
          <w:tab w:val="left" w:pos="0"/>
        </w:tabs>
        <w:spacing w:line="360" w:lineRule="auto"/>
        <w:rPr>
          <w:rFonts w:hint="eastAsia"/>
          <w:bCs/>
          <w:sz w:val="24"/>
        </w:rPr>
      </w:pPr>
      <w:r>
        <w:rPr>
          <w:rFonts w:hint="eastAsia"/>
          <w:bCs/>
          <w:sz w:val="24"/>
        </w:rPr>
        <w:tab/>
      </w:r>
      <w:r>
        <w:rPr>
          <w:rFonts w:hint="eastAsia"/>
          <w:bCs/>
          <w:sz w:val="24"/>
        </w:rPr>
        <w:t>周世勋：《量子力学教程》，高等教育出版社，2009。</w:t>
      </w:r>
    </w:p>
    <w:p>
      <w:pPr>
        <w:tabs>
          <w:tab w:val="left" w:pos="1980"/>
        </w:tabs>
        <w:spacing w:line="360" w:lineRule="auto"/>
        <w:ind w:left="210"/>
        <w:rPr>
          <w:rFonts w:hint="eastAsia"/>
          <w:sz w:val="24"/>
        </w:rPr>
      </w:pPr>
    </w:p>
    <w:p>
      <w:pPr>
        <w:tabs>
          <w:tab w:val="left" w:pos="1980"/>
        </w:tabs>
        <w:spacing w:line="360" w:lineRule="auto"/>
        <w:ind w:left="210"/>
        <w:jc w:val="center"/>
        <w:rPr>
          <w:rFonts w:hint="eastAsia"/>
          <w:b/>
          <w:bCs/>
          <w:sz w:val="24"/>
        </w:rPr>
      </w:pPr>
      <w:r>
        <w:rPr>
          <w:rFonts w:hint="eastAsia"/>
          <w:b/>
          <w:bCs/>
          <w:sz w:val="24"/>
        </w:rPr>
        <w:t>第二部分　考试要点</w:t>
      </w:r>
    </w:p>
    <w:p>
      <w:pPr>
        <w:spacing w:line="360" w:lineRule="auto"/>
        <w:ind w:firstLine="204" w:firstLineChars="85"/>
        <w:rPr>
          <w:rFonts w:hint="eastAsia"/>
          <w:sz w:val="24"/>
        </w:rPr>
      </w:pPr>
      <w:r>
        <w:rPr>
          <w:rFonts w:hint="eastAsia"/>
          <w:sz w:val="24"/>
        </w:rPr>
        <w:t>（一）绪论</w:t>
      </w:r>
    </w:p>
    <w:p>
      <w:pPr>
        <w:tabs>
          <w:tab w:val="left" w:pos="1440"/>
          <w:tab w:val="left" w:pos="1620"/>
        </w:tabs>
        <w:spacing w:line="360" w:lineRule="auto"/>
        <w:ind w:left="718" w:leftChars="342" w:firstLine="204" w:firstLineChars="85"/>
        <w:rPr>
          <w:rFonts w:hint="eastAsia"/>
          <w:sz w:val="24"/>
        </w:rPr>
      </w:pPr>
      <w:r>
        <w:rPr>
          <w:rFonts w:hint="eastAsia"/>
          <w:sz w:val="24"/>
        </w:rPr>
        <w:t>1、经典物理学的困难</w:t>
      </w:r>
    </w:p>
    <w:p>
      <w:pPr>
        <w:tabs>
          <w:tab w:val="left" w:pos="1440"/>
          <w:tab w:val="left" w:pos="1620"/>
        </w:tabs>
        <w:spacing w:line="360" w:lineRule="auto"/>
        <w:ind w:left="718" w:leftChars="342" w:firstLine="204" w:firstLineChars="85"/>
        <w:rPr>
          <w:rFonts w:hint="eastAsia"/>
          <w:sz w:val="24"/>
        </w:rPr>
      </w:pPr>
      <w:r>
        <w:rPr>
          <w:rFonts w:hint="eastAsia"/>
          <w:sz w:val="24"/>
        </w:rPr>
        <w:t>2、光的波粒二象性</w:t>
      </w:r>
    </w:p>
    <w:p>
      <w:pPr>
        <w:spacing w:line="360" w:lineRule="auto"/>
        <w:ind w:left="718" w:leftChars="342" w:firstLine="204" w:firstLineChars="85"/>
        <w:rPr>
          <w:rFonts w:hint="eastAsia"/>
          <w:sz w:val="24"/>
        </w:rPr>
      </w:pPr>
      <w:r>
        <w:rPr>
          <w:rFonts w:hint="eastAsia"/>
          <w:sz w:val="24"/>
        </w:rPr>
        <w:t>3、原子结构的玻尔理论</w:t>
      </w:r>
    </w:p>
    <w:p>
      <w:pPr>
        <w:spacing w:line="360" w:lineRule="auto"/>
        <w:ind w:left="718" w:leftChars="342" w:firstLine="204" w:firstLineChars="85"/>
        <w:rPr>
          <w:rFonts w:hint="eastAsia"/>
          <w:sz w:val="24"/>
        </w:rPr>
      </w:pPr>
      <w:r>
        <w:rPr>
          <w:rFonts w:hint="eastAsia"/>
          <w:sz w:val="24"/>
        </w:rPr>
        <w:t>4、微粒的波粒二象性</w:t>
      </w:r>
    </w:p>
    <w:p>
      <w:pPr>
        <w:spacing w:line="360" w:lineRule="auto"/>
        <w:ind w:firstLine="204" w:firstLineChars="85"/>
        <w:rPr>
          <w:rFonts w:hint="eastAsia"/>
          <w:sz w:val="24"/>
        </w:rPr>
      </w:pPr>
      <w:r>
        <w:rPr>
          <w:rFonts w:hint="eastAsia"/>
          <w:sz w:val="24"/>
        </w:rPr>
        <w:t>（二）波函数和薛定谔方程</w:t>
      </w:r>
    </w:p>
    <w:p>
      <w:pPr>
        <w:spacing w:line="360" w:lineRule="auto"/>
        <w:ind w:left="899" w:leftChars="428" w:firstLine="1"/>
        <w:rPr>
          <w:rFonts w:hint="eastAsia"/>
          <w:sz w:val="24"/>
        </w:rPr>
      </w:pPr>
      <w:r>
        <w:rPr>
          <w:rFonts w:hint="eastAsia"/>
          <w:sz w:val="24"/>
        </w:rPr>
        <w:t>1、 波函数的统计解释</w:t>
      </w:r>
    </w:p>
    <w:p>
      <w:pPr>
        <w:spacing w:line="360" w:lineRule="auto"/>
        <w:ind w:left="900" w:leftChars="428" w:hanging="1"/>
        <w:rPr>
          <w:rFonts w:hint="eastAsia"/>
          <w:sz w:val="24"/>
        </w:rPr>
      </w:pPr>
      <w:r>
        <w:rPr>
          <w:rFonts w:hint="eastAsia"/>
          <w:sz w:val="24"/>
        </w:rPr>
        <w:t>2、 态叠加原理</w:t>
      </w:r>
    </w:p>
    <w:p>
      <w:pPr>
        <w:spacing w:line="360" w:lineRule="auto"/>
        <w:ind w:left="1080" w:leftChars="428" w:hanging="181"/>
        <w:rPr>
          <w:rFonts w:hint="eastAsia"/>
          <w:sz w:val="24"/>
        </w:rPr>
      </w:pPr>
      <w:r>
        <w:rPr>
          <w:rFonts w:hint="eastAsia"/>
          <w:sz w:val="24"/>
        </w:rPr>
        <w:t>3、 薛定谔方程</w:t>
      </w:r>
    </w:p>
    <w:p>
      <w:pPr>
        <w:spacing w:line="360" w:lineRule="auto"/>
        <w:ind w:left="1080" w:leftChars="428" w:hanging="181"/>
        <w:rPr>
          <w:rFonts w:hint="eastAsia"/>
          <w:sz w:val="24"/>
        </w:rPr>
      </w:pPr>
      <w:r>
        <w:rPr>
          <w:rFonts w:hint="eastAsia"/>
          <w:sz w:val="24"/>
        </w:rPr>
        <w:t>4、 粒子流密度和粒子数守恒定律</w:t>
      </w:r>
    </w:p>
    <w:p>
      <w:pPr>
        <w:spacing w:line="360" w:lineRule="auto"/>
        <w:ind w:left="1080" w:leftChars="428" w:hanging="181"/>
        <w:rPr>
          <w:rFonts w:hint="eastAsia"/>
          <w:sz w:val="24"/>
        </w:rPr>
      </w:pPr>
      <w:r>
        <w:rPr>
          <w:rFonts w:hint="eastAsia"/>
          <w:sz w:val="24"/>
        </w:rPr>
        <w:t>5、 定态薛定谔方程</w:t>
      </w:r>
    </w:p>
    <w:p>
      <w:pPr>
        <w:spacing w:line="360" w:lineRule="auto"/>
        <w:ind w:left="1080" w:leftChars="428" w:hanging="181"/>
        <w:rPr>
          <w:rFonts w:hint="eastAsia"/>
          <w:sz w:val="24"/>
        </w:rPr>
      </w:pPr>
      <w:r>
        <w:rPr>
          <w:rFonts w:hint="eastAsia"/>
          <w:sz w:val="24"/>
        </w:rPr>
        <w:t>6、 一维无限深势阱</w:t>
      </w:r>
    </w:p>
    <w:p>
      <w:pPr>
        <w:spacing w:line="360" w:lineRule="auto"/>
        <w:ind w:left="1080" w:leftChars="428" w:hanging="181"/>
        <w:rPr>
          <w:rFonts w:hint="eastAsia"/>
          <w:sz w:val="24"/>
        </w:rPr>
      </w:pPr>
      <w:r>
        <w:rPr>
          <w:rFonts w:hint="eastAsia"/>
          <w:sz w:val="24"/>
        </w:rPr>
        <w:t>7、 线性谐振子</w:t>
      </w:r>
    </w:p>
    <w:p>
      <w:pPr>
        <w:spacing w:line="360" w:lineRule="auto"/>
        <w:ind w:left="1080" w:leftChars="428" w:hanging="181"/>
        <w:rPr>
          <w:rFonts w:hint="eastAsia"/>
          <w:sz w:val="24"/>
        </w:rPr>
      </w:pPr>
      <w:r>
        <w:rPr>
          <w:rFonts w:hint="eastAsia"/>
          <w:sz w:val="24"/>
        </w:rPr>
        <w:t>8、势垒贯穿</w:t>
      </w:r>
    </w:p>
    <w:p>
      <w:pPr>
        <w:spacing w:line="360" w:lineRule="auto"/>
        <w:ind w:firstLine="204" w:firstLineChars="85"/>
        <w:rPr>
          <w:rFonts w:hint="eastAsia"/>
          <w:sz w:val="24"/>
        </w:rPr>
      </w:pPr>
      <w:r>
        <w:rPr>
          <w:rFonts w:hint="eastAsia"/>
          <w:sz w:val="24"/>
        </w:rPr>
        <w:t>（三）量子力学中的力学量</w:t>
      </w:r>
    </w:p>
    <w:p>
      <w:pPr>
        <w:tabs>
          <w:tab w:val="left" w:pos="1440"/>
          <w:tab w:val="left" w:pos="1620"/>
        </w:tabs>
        <w:spacing w:line="360" w:lineRule="auto"/>
        <w:ind w:left="718" w:leftChars="342" w:firstLine="204" w:firstLineChars="85"/>
        <w:rPr>
          <w:rFonts w:hint="eastAsia"/>
          <w:sz w:val="24"/>
        </w:rPr>
      </w:pPr>
      <w:r>
        <w:rPr>
          <w:rFonts w:hint="eastAsia"/>
          <w:sz w:val="24"/>
        </w:rPr>
        <w:t>1、表示力学量的算符</w:t>
      </w:r>
    </w:p>
    <w:p>
      <w:pPr>
        <w:spacing w:line="360" w:lineRule="auto"/>
        <w:ind w:left="901"/>
        <w:rPr>
          <w:rFonts w:hint="eastAsia"/>
          <w:sz w:val="24"/>
        </w:rPr>
      </w:pPr>
      <w:r>
        <w:rPr>
          <w:rFonts w:hint="eastAsia"/>
          <w:sz w:val="24"/>
        </w:rPr>
        <w:t>2、动量算符和角动量算符</w:t>
      </w:r>
    </w:p>
    <w:p>
      <w:pPr>
        <w:spacing w:line="360" w:lineRule="auto"/>
        <w:ind w:left="901"/>
        <w:rPr>
          <w:rFonts w:hint="eastAsia"/>
          <w:sz w:val="24"/>
        </w:rPr>
      </w:pPr>
      <w:r>
        <w:rPr>
          <w:rFonts w:hint="eastAsia"/>
          <w:sz w:val="24"/>
        </w:rPr>
        <w:t>3、电子在库仑场中的运动</w:t>
      </w:r>
    </w:p>
    <w:p>
      <w:pPr>
        <w:spacing w:line="360" w:lineRule="auto"/>
        <w:ind w:left="901"/>
        <w:rPr>
          <w:rFonts w:hint="eastAsia"/>
          <w:sz w:val="24"/>
        </w:rPr>
      </w:pPr>
      <w:r>
        <w:rPr>
          <w:rFonts w:hint="eastAsia"/>
          <w:sz w:val="24"/>
        </w:rPr>
        <w:t>4、厄密算符本征函数的正交性</w:t>
      </w:r>
    </w:p>
    <w:p>
      <w:pPr>
        <w:spacing w:line="360" w:lineRule="auto"/>
        <w:ind w:left="901"/>
        <w:rPr>
          <w:rFonts w:hint="eastAsia"/>
          <w:sz w:val="24"/>
        </w:rPr>
      </w:pPr>
      <w:r>
        <w:rPr>
          <w:rFonts w:hint="eastAsia"/>
          <w:sz w:val="24"/>
        </w:rPr>
        <w:t>5、算符与力学量的关系</w:t>
      </w:r>
    </w:p>
    <w:p>
      <w:pPr>
        <w:spacing w:line="360" w:lineRule="auto"/>
        <w:ind w:left="900"/>
        <w:rPr>
          <w:rFonts w:hint="eastAsia"/>
          <w:sz w:val="24"/>
        </w:rPr>
      </w:pPr>
      <w:r>
        <w:rPr>
          <w:rFonts w:hint="eastAsia"/>
          <w:sz w:val="24"/>
        </w:rPr>
        <w:t>6、算符的对易关系、两力学量同时有确定值的条件、测不准关系</w:t>
      </w:r>
    </w:p>
    <w:p>
      <w:pPr>
        <w:spacing w:line="360" w:lineRule="auto"/>
        <w:ind w:left="900"/>
        <w:rPr>
          <w:rFonts w:hint="eastAsia"/>
          <w:sz w:val="24"/>
        </w:rPr>
      </w:pPr>
      <w:r>
        <w:rPr>
          <w:rFonts w:hint="eastAsia"/>
          <w:sz w:val="24"/>
        </w:rPr>
        <w:t>7、力学量期望值随时间的变化守恒定律</w:t>
      </w:r>
    </w:p>
    <w:p>
      <w:pPr>
        <w:spacing w:line="360" w:lineRule="auto"/>
        <w:ind w:firstLine="204" w:firstLineChars="85"/>
        <w:rPr>
          <w:rFonts w:hint="eastAsia"/>
          <w:sz w:val="24"/>
        </w:rPr>
      </w:pPr>
      <w:r>
        <w:rPr>
          <w:rFonts w:hint="eastAsia"/>
          <w:sz w:val="24"/>
        </w:rPr>
        <w:t>（四）态和力学量的表象</w:t>
      </w:r>
    </w:p>
    <w:p>
      <w:pPr>
        <w:tabs>
          <w:tab w:val="left" w:pos="1260"/>
        </w:tabs>
        <w:spacing w:line="360" w:lineRule="auto"/>
        <w:ind w:firstLine="900" w:firstLineChars="375"/>
        <w:rPr>
          <w:rFonts w:hint="eastAsia"/>
          <w:sz w:val="24"/>
        </w:rPr>
      </w:pPr>
      <w:r>
        <w:rPr>
          <w:rFonts w:hint="eastAsia"/>
          <w:sz w:val="24"/>
        </w:rPr>
        <w:t>1、态的表象</w:t>
      </w:r>
    </w:p>
    <w:p>
      <w:pPr>
        <w:spacing w:line="360" w:lineRule="auto"/>
        <w:ind w:left="898"/>
        <w:rPr>
          <w:rFonts w:hint="eastAsia"/>
          <w:sz w:val="24"/>
        </w:rPr>
      </w:pPr>
      <w:r>
        <w:rPr>
          <w:rFonts w:hint="eastAsia"/>
          <w:sz w:val="24"/>
        </w:rPr>
        <w:t>2、算符的矩阵表示</w:t>
      </w:r>
    </w:p>
    <w:p>
      <w:pPr>
        <w:spacing w:line="360" w:lineRule="auto"/>
        <w:ind w:left="898"/>
        <w:rPr>
          <w:rFonts w:hint="eastAsia"/>
          <w:sz w:val="24"/>
        </w:rPr>
      </w:pPr>
      <w:r>
        <w:rPr>
          <w:rFonts w:hint="eastAsia"/>
          <w:sz w:val="24"/>
        </w:rPr>
        <w:t>3、量子力学公式的矩阵表述</w:t>
      </w:r>
    </w:p>
    <w:p>
      <w:pPr>
        <w:spacing w:line="360" w:lineRule="auto"/>
        <w:ind w:firstLine="204" w:firstLineChars="85"/>
        <w:rPr>
          <w:rFonts w:hint="eastAsia"/>
          <w:sz w:val="24"/>
        </w:rPr>
      </w:pPr>
      <w:r>
        <w:rPr>
          <w:rFonts w:hint="eastAsia"/>
          <w:sz w:val="24"/>
        </w:rPr>
        <w:t>（五）微扰理论</w:t>
      </w:r>
    </w:p>
    <w:p>
      <w:pPr>
        <w:tabs>
          <w:tab w:val="left" w:pos="1260"/>
        </w:tabs>
        <w:spacing w:line="360" w:lineRule="auto"/>
        <w:ind w:firstLine="900" w:firstLineChars="375"/>
        <w:rPr>
          <w:rFonts w:hint="eastAsia"/>
          <w:sz w:val="24"/>
        </w:rPr>
      </w:pPr>
      <w:r>
        <w:rPr>
          <w:rFonts w:hint="eastAsia"/>
          <w:sz w:val="24"/>
        </w:rPr>
        <w:t>1、非简并定态微扰理论</w:t>
      </w:r>
    </w:p>
    <w:p>
      <w:pPr>
        <w:spacing w:line="360" w:lineRule="auto"/>
        <w:ind w:left="898"/>
        <w:rPr>
          <w:rFonts w:hint="eastAsia"/>
          <w:sz w:val="24"/>
        </w:rPr>
      </w:pPr>
      <w:r>
        <w:rPr>
          <w:rFonts w:hint="eastAsia"/>
          <w:sz w:val="24"/>
        </w:rPr>
        <w:t>2、简并情况下的微扰理论</w:t>
      </w:r>
    </w:p>
    <w:p>
      <w:pPr>
        <w:spacing w:line="360" w:lineRule="auto"/>
        <w:ind w:left="898"/>
        <w:rPr>
          <w:rFonts w:hint="eastAsia"/>
          <w:sz w:val="24"/>
        </w:rPr>
      </w:pPr>
      <w:r>
        <w:rPr>
          <w:rFonts w:hint="eastAsia"/>
          <w:sz w:val="24"/>
        </w:rPr>
        <w:t>3、氢原子的一级斯塔克效应</w:t>
      </w:r>
    </w:p>
    <w:p>
      <w:pPr>
        <w:spacing w:line="360" w:lineRule="auto"/>
        <w:ind w:firstLine="204" w:firstLineChars="85"/>
        <w:rPr>
          <w:rFonts w:hint="eastAsia"/>
          <w:sz w:val="24"/>
        </w:rPr>
      </w:pPr>
      <w:r>
        <w:rPr>
          <w:rFonts w:hint="eastAsia"/>
          <w:sz w:val="24"/>
        </w:rPr>
        <w:t>（六）自旋与全同粒子</w:t>
      </w:r>
    </w:p>
    <w:p>
      <w:pPr>
        <w:tabs>
          <w:tab w:val="left" w:pos="1440"/>
          <w:tab w:val="left" w:pos="1620"/>
        </w:tabs>
        <w:spacing w:line="360" w:lineRule="auto"/>
        <w:ind w:left="718" w:leftChars="342" w:firstLine="204" w:firstLineChars="85"/>
        <w:rPr>
          <w:rFonts w:hint="eastAsia"/>
          <w:sz w:val="24"/>
        </w:rPr>
      </w:pPr>
      <w:r>
        <w:rPr>
          <w:rFonts w:hint="eastAsia"/>
          <w:sz w:val="24"/>
        </w:rPr>
        <w:t>1、电子自旋</w:t>
      </w:r>
    </w:p>
    <w:p>
      <w:pPr>
        <w:tabs>
          <w:tab w:val="left" w:pos="1440"/>
          <w:tab w:val="left" w:pos="1620"/>
        </w:tabs>
        <w:spacing w:line="360" w:lineRule="auto"/>
        <w:ind w:left="718" w:leftChars="342" w:firstLine="204" w:firstLineChars="85"/>
        <w:rPr>
          <w:rFonts w:hint="eastAsia"/>
          <w:sz w:val="24"/>
        </w:rPr>
      </w:pPr>
      <w:r>
        <w:rPr>
          <w:rFonts w:hint="eastAsia"/>
          <w:sz w:val="24"/>
        </w:rPr>
        <w:t>2、电子的自旋算符和自旋函数</w:t>
      </w:r>
    </w:p>
    <w:p>
      <w:pPr>
        <w:tabs>
          <w:tab w:val="left" w:pos="1440"/>
          <w:tab w:val="left" w:pos="1620"/>
        </w:tabs>
        <w:spacing w:line="360" w:lineRule="auto"/>
        <w:ind w:left="718" w:leftChars="342" w:firstLine="204" w:firstLineChars="85"/>
        <w:rPr>
          <w:rFonts w:hint="eastAsia"/>
          <w:sz w:val="24"/>
        </w:rPr>
      </w:pPr>
      <w:r>
        <w:rPr>
          <w:rFonts w:hint="eastAsia"/>
          <w:sz w:val="24"/>
        </w:rPr>
        <w:t>3、简单塞曼效应</w:t>
      </w:r>
    </w:p>
    <w:p>
      <w:pPr>
        <w:tabs>
          <w:tab w:val="left" w:pos="1440"/>
          <w:tab w:val="left" w:pos="1620"/>
        </w:tabs>
        <w:spacing w:line="360" w:lineRule="auto"/>
        <w:ind w:left="718" w:leftChars="342" w:firstLine="204" w:firstLineChars="85"/>
        <w:rPr>
          <w:rFonts w:hint="eastAsia"/>
          <w:sz w:val="24"/>
        </w:rPr>
      </w:pPr>
      <w:r>
        <w:rPr>
          <w:rFonts w:hint="eastAsia"/>
          <w:sz w:val="24"/>
        </w:rPr>
        <w:t>4、全同粒子的特性</w:t>
      </w:r>
    </w:p>
    <w:p>
      <w:pPr>
        <w:tabs>
          <w:tab w:val="left" w:pos="1440"/>
          <w:tab w:val="left" w:pos="1620"/>
        </w:tabs>
        <w:spacing w:line="360" w:lineRule="auto"/>
        <w:ind w:left="718" w:leftChars="342" w:firstLine="204" w:firstLineChars="85"/>
        <w:rPr>
          <w:rFonts w:hint="eastAsia"/>
          <w:sz w:val="24"/>
        </w:rPr>
      </w:pPr>
      <w:r>
        <w:rPr>
          <w:rFonts w:hint="eastAsia"/>
          <w:sz w:val="24"/>
        </w:rPr>
        <w:t>5、全同粒子体系的波函数、泡利原理</w:t>
      </w:r>
    </w:p>
    <w:p>
      <w:pPr>
        <w:tabs>
          <w:tab w:val="left" w:pos="1440"/>
          <w:tab w:val="left" w:pos="1620"/>
        </w:tabs>
        <w:spacing w:line="360" w:lineRule="auto"/>
        <w:ind w:left="718" w:leftChars="342" w:firstLine="204" w:firstLineChars="85"/>
        <w:rPr>
          <w:rFonts w:hint="eastAsia"/>
          <w:sz w:val="24"/>
        </w:rPr>
      </w:pPr>
      <w:r>
        <w:rPr>
          <w:rFonts w:hint="eastAsia"/>
          <w:sz w:val="24"/>
        </w:rPr>
        <w:t>6、两个电子的自旋函数</w:t>
      </w:r>
    </w:p>
    <w:p>
      <w:pPr>
        <w:tabs>
          <w:tab w:val="left" w:pos="1440"/>
          <w:tab w:val="left" w:pos="1620"/>
        </w:tabs>
        <w:spacing w:line="360" w:lineRule="auto"/>
        <w:ind w:left="718" w:leftChars="342" w:firstLine="204" w:firstLineChars="85"/>
        <w:rPr>
          <w:rFonts w:hint="eastAsia"/>
          <w:sz w:val="24"/>
        </w:rPr>
      </w:pPr>
    </w:p>
    <w:sectPr>
      <w:pgSz w:w="11906" w:h="16838"/>
      <w:pgMar w:top="468" w:right="1800" w:bottom="935"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5285"/>
    <w:multiLevelType w:val="multilevel"/>
    <w:tmpl w:val="129D5285"/>
    <w:lvl w:ilvl="0" w:tentative="0">
      <w:start w:val="1"/>
      <w:numFmt w:val="decimalFullWidth"/>
      <w:lvlText w:val="%1、"/>
      <w:lvlJc w:val="left"/>
      <w:pPr>
        <w:tabs>
          <w:tab w:val="left" w:pos="630"/>
        </w:tabs>
        <w:ind w:left="630" w:hanging="420"/>
      </w:pPr>
      <w:rPr>
        <w:rFonts w:hint="eastAsia"/>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1"/>
    <w:rsid w:val="00045292"/>
    <w:rsid w:val="000D0C38"/>
    <w:rsid w:val="001705D0"/>
    <w:rsid w:val="001A6F11"/>
    <w:rsid w:val="002263CB"/>
    <w:rsid w:val="0048252A"/>
    <w:rsid w:val="005726A6"/>
    <w:rsid w:val="005B58F3"/>
    <w:rsid w:val="005D41FA"/>
    <w:rsid w:val="0060070F"/>
    <w:rsid w:val="00683D0F"/>
    <w:rsid w:val="00770800"/>
    <w:rsid w:val="007E0518"/>
    <w:rsid w:val="0086738C"/>
    <w:rsid w:val="008720C2"/>
    <w:rsid w:val="00880BA7"/>
    <w:rsid w:val="008C5B00"/>
    <w:rsid w:val="00906DD2"/>
    <w:rsid w:val="009259FD"/>
    <w:rsid w:val="0099098C"/>
    <w:rsid w:val="00996625"/>
    <w:rsid w:val="009C510F"/>
    <w:rsid w:val="00A03F88"/>
    <w:rsid w:val="00A11AA3"/>
    <w:rsid w:val="00A54EAB"/>
    <w:rsid w:val="00AD49B5"/>
    <w:rsid w:val="00B05204"/>
    <w:rsid w:val="00B559B3"/>
    <w:rsid w:val="00BB5A94"/>
    <w:rsid w:val="00BD1B30"/>
    <w:rsid w:val="00BF1A5D"/>
    <w:rsid w:val="00C0371A"/>
    <w:rsid w:val="00C412A4"/>
    <w:rsid w:val="00C41A06"/>
    <w:rsid w:val="00C452B8"/>
    <w:rsid w:val="00CA6F6D"/>
    <w:rsid w:val="00CD3DB7"/>
    <w:rsid w:val="00D029E3"/>
    <w:rsid w:val="00D6272A"/>
    <w:rsid w:val="00D70546"/>
    <w:rsid w:val="00D92B5D"/>
    <w:rsid w:val="00E00606"/>
    <w:rsid w:val="00E44D5D"/>
    <w:rsid w:val="00E57EF0"/>
    <w:rsid w:val="00E94436"/>
    <w:rsid w:val="00EB344A"/>
    <w:rsid w:val="00EF7E02"/>
    <w:rsid w:val="00F34406"/>
    <w:rsid w:val="00F45C77"/>
    <w:rsid w:val="00FB498B"/>
    <w:rsid w:val="07290778"/>
    <w:rsid w:val="0D662D6E"/>
    <w:rsid w:val="588871F3"/>
    <w:rsid w:val="5AC62D4C"/>
    <w:rsid w:val="5E600B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uiPriority w:val="0"/>
    <w:pPr>
      <w:ind w:firstLine="396" w:firstLineChars="200"/>
    </w:pPr>
    <w:rPr>
      <w:rFonts w:ascii="宋体" w:hAnsi="宋体"/>
      <w:bCs/>
      <w:spacing w:val="-6"/>
      <w:kern w:val="0"/>
    </w:rPr>
  </w:style>
  <w:style w:type="paragraph" w:styleId="3">
    <w:name w:val="Balloon Text"/>
    <w:basedOn w:val="1"/>
    <w:link w:val="10"/>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link w:val="5"/>
    <w:uiPriority w:val="0"/>
    <w:rPr>
      <w:kern w:val="2"/>
      <w:sz w:val="18"/>
      <w:szCs w:val="18"/>
    </w:rPr>
  </w:style>
  <w:style w:type="character" w:customStyle="1" w:styleId="9">
    <w:name w:val="页脚 Char"/>
    <w:link w:val="4"/>
    <w:uiPriority w:val="0"/>
    <w:rPr>
      <w:kern w:val="2"/>
      <w:sz w:val="18"/>
      <w:szCs w:val="18"/>
    </w:rPr>
  </w:style>
  <w:style w:type="character" w:customStyle="1" w:styleId="10">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HUST</Company>
  <Pages>2</Pages>
  <Words>111</Words>
  <Characters>634</Characters>
  <Lines>5</Lines>
  <Paragraphs>1</Paragraphs>
  <TotalTime>0</TotalTime>
  <ScaleCrop>false</ScaleCrop>
  <LinksUpToDate>false</LinksUpToDate>
  <CharactersWithSpaces>744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2019-06-27T13:51:00Z</dcterms:created>
  <dc:creator>PHYS_CMLAB</dc:creator>
  <cp:lastModifiedBy>Administrator</cp:lastModifiedBy>
  <cp:lastPrinted>2019-07-05T07:46:00Z</cp:lastPrinted>
  <dcterms:modified xsi:type="dcterms:W3CDTF">2021-10-20T12:18:59Z</dcterms:modified>
  <dc:title>2004年博士生量子力学考试大纲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