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60" w:lineRule="atLeast"/>
        <w:jc w:val="center"/>
        <w:rPr>
          <w:rFonts w:hint="eastAsia" w:ascii="宋体" w:hAnsi="宋体" w:cs="Tahoma"/>
          <w:b/>
          <w:bCs/>
          <w:color w:val="0000FF"/>
          <w:kern w:val="0"/>
          <w:sz w:val="30"/>
          <w:szCs w:val="30"/>
        </w:rPr>
      </w:pPr>
      <w:bookmarkStart w:id="0" w:name="_GoBack"/>
      <w:bookmarkEnd w:id="0"/>
      <w:r>
        <w:rPr>
          <w:rFonts w:ascii="宋体" w:hAnsi="宋体" w:cs="Tahoma"/>
          <w:b/>
          <w:bCs/>
          <w:color w:val="0000FF"/>
          <w:kern w:val="0"/>
          <w:sz w:val="30"/>
          <w:szCs w:val="30"/>
        </w:rPr>
        <w:t>20</w:t>
      </w:r>
      <w:r>
        <w:rPr>
          <w:rFonts w:hint="eastAsia" w:ascii="宋体" w:hAnsi="宋体" w:cs="Tahoma"/>
          <w:b/>
          <w:bCs/>
          <w:color w:val="0000FF"/>
          <w:kern w:val="0"/>
          <w:sz w:val="30"/>
          <w:szCs w:val="30"/>
        </w:rPr>
        <w:t>22</w:t>
      </w:r>
      <w:r>
        <w:rPr>
          <w:rFonts w:ascii="宋体" w:hAnsi="宋体" w:cs="Tahoma"/>
          <w:b/>
          <w:bCs/>
          <w:color w:val="0000FF"/>
          <w:kern w:val="0"/>
          <w:sz w:val="30"/>
          <w:szCs w:val="30"/>
        </w:rPr>
        <w:t>年硕士研究生入学考试自命题考试大纲（</w:t>
      </w:r>
      <w:r>
        <w:rPr>
          <w:rFonts w:hint="eastAsia" w:ascii="宋体" w:hAnsi="宋体" w:cs="Tahoma"/>
          <w:b/>
          <w:bCs/>
          <w:color w:val="0000FF"/>
          <w:kern w:val="0"/>
          <w:sz w:val="30"/>
          <w:szCs w:val="30"/>
        </w:rPr>
        <w:t>复</w:t>
      </w:r>
      <w:r>
        <w:rPr>
          <w:rFonts w:ascii="宋体" w:hAnsi="宋体" w:cs="Tahoma"/>
          <w:b/>
          <w:bCs/>
          <w:color w:val="0000FF"/>
          <w:kern w:val="0"/>
          <w:sz w:val="30"/>
          <w:szCs w:val="30"/>
        </w:rPr>
        <w:t>试）</w:t>
      </w:r>
    </w:p>
    <w:p/>
    <w:p>
      <w:pPr>
        <w:widowControl/>
        <w:spacing w:line="480" w:lineRule="atLeast"/>
        <w:jc w:val="left"/>
        <w:rPr>
          <w:rFonts w:ascii="宋体" w:hAnsi="宋体" w:cs="Tahoma"/>
          <w:color w:val="333333"/>
          <w:kern w:val="0"/>
          <w:sz w:val="12"/>
          <w:szCs w:val="12"/>
        </w:rPr>
      </w:pPr>
      <w:r>
        <w:rPr>
          <w:rFonts w:ascii="宋体" w:hAnsi="宋体" w:cs="Tahoma"/>
          <w:b/>
          <w:bCs/>
          <w:color w:val="333333"/>
          <w:kern w:val="0"/>
          <w:sz w:val="28"/>
          <w:szCs w:val="28"/>
        </w:rPr>
        <w:t>考试科目代码：[</w:t>
      </w:r>
      <w:r>
        <w:rPr>
          <w:rFonts w:hint="eastAsia" w:ascii="宋体" w:hAnsi="宋体" w:cs="Tahoma"/>
          <w:b/>
          <w:bCs/>
          <w:color w:val="333333"/>
          <w:kern w:val="0"/>
          <w:sz w:val="28"/>
          <w:szCs w:val="28"/>
        </w:rPr>
        <w:t>F114</w:t>
      </w:r>
      <w:r>
        <w:rPr>
          <w:rFonts w:ascii="宋体" w:hAnsi="宋体" w:cs="Tahoma"/>
          <w:b/>
          <w:bCs/>
          <w:color w:val="333333"/>
          <w:kern w:val="0"/>
          <w:sz w:val="28"/>
          <w:szCs w:val="28"/>
        </w:rPr>
        <w:t>]</w:t>
      </w:r>
      <w:r>
        <w:rPr>
          <w:rFonts w:ascii="宋体" w:hAnsi="宋体" w:cs="Tahoma"/>
          <w:color w:val="333333"/>
          <w:kern w:val="0"/>
          <w:sz w:val="28"/>
          <w:szCs w:val="28"/>
        </w:rPr>
        <w:t>               </w:t>
      </w:r>
    </w:p>
    <w:p>
      <w:pPr>
        <w:widowControl/>
        <w:spacing w:line="480" w:lineRule="atLeast"/>
        <w:jc w:val="left"/>
        <w:rPr>
          <w:rFonts w:hint="eastAsia" w:ascii="宋体" w:hAnsi="宋体" w:cs="Tahoma"/>
          <w:color w:val="333333"/>
          <w:kern w:val="0"/>
          <w:sz w:val="12"/>
          <w:szCs w:val="12"/>
        </w:rPr>
      </w:pPr>
      <w:r>
        <w:rPr>
          <w:rFonts w:ascii="宋体" w:hAnsi="宋体" w:cs="Tahoma"/>
          <w:b/>
          <w:bCs/>
          <w:color w:val="333333"/>
          <w:kern w:val="0"/>
          <w:sz w:val="28"/>
          <w:szCs w:val="28"/>
        </w:rPr>
        <w:t>考试科目名称：</w:t>
      </w:r>
      <w:r>
        <w:rPr>
          <w:rFonts w:hint="eastAsia" w:ascii="宋体" w:hAnsi="宋体" w:cs="Tahoma"/>
          <w:color w:val="333333"/>
          <w:kern w:val="0"/>
          <w:sz w:val="28"/>
          <w:szCs w:val="28"/>
        </w:rPr>
        <w:t>混凝土结构</w:t>
      </w:r>
      <w:r>
        <w:rPr>
          <w:rFonts w:ascii="宋体" w:hAnsi="宋体" w:cs="Tahoma"/>
          <w:color w:val="333333"/>
          <w:kern w:val="0"/>
          <w:sz w:val="28"/>
          <w:szCs w:val="28"/>
        </w:rPr>
        <w:t>设计</w:t>
      </w:r>
    </w:p>
    <w:p>
      <w:pPr>
        <w:widowControl/>
        <w:spacing w:line="480" w:lineRule="atLeast"/>
        <w:jc w:val="left"/>
        <w:rPr>
          <w:rFonts w:hint="eastAsia" w:ascii="宋体" w:hAnsi="宋体" w:cs="Tahoma"/>
          <w:b/>
          <w:bCs/>
          <w:color w:val="333333"/>
          <w:kern w:val="0"/>
          <w:sz w:val="28"/>
          <w:szCs w:val="28"/>
        </w:rPr>
      </w:pPr>
      <w:r>
        <w:rPr>
          <w:rFonts w:ascii="宋体" w:hAnsi="宋体" w:cs="Tahoma"/>
          <w:color w:val="333333"/>
          <w:kern w:val="0"/>
          <w:sz w:val="12"/>
          <w:szCs w:val="12"/>
        </w:rPr>
        <w:t> </w:t>
      </w:r>
      <w:r>
        <w:rPr>
          <w:rFonts w:ascii="宋体" w:hAnsi="宋体" w:cs="Tahoma"/>
          <w:b/>
          <w:bCs/>
          <w:color w:val="333333"/>
          <w:kern w:val="0"/>
          <w:sz w:val="28"/>
          <w:szCs w:val="28"/>
        </w:rPr>
        <w:t>一、考核目标</w:t>
      </w:r>
    </w:p>
    <w:p>
      <w:pPr>
        <w:spacing w:line="540" w:lineRule="exact"/>
        <w:ind w:firstLine="420" w:firstLineChars="150"/>
        <w:rPr>
          <w:rFonts w:hint="eastAsia" w:ascii="宋体" w:hAnsi="宋体"/>
          <w:sz w:val="28"/>
          <w:szCs w:val="28"/>
        </w:rPr>
      </w:pPr>
      <w:r>
        <w:rPr>
          <w:rFonts w:ascii="宋体" w:hAnsi="宋体"/>
          <w:sz w:val="28"/>
          <w:szCs w:val="28"/>
        </w:rPr>
        <w:t>掌握混凝土结构构件的</w:t>
      </w:r>
      <w:r>
        <w:rPr>
          <w:rFonts w:hint="eastAsia" w:ascii="宋体" w:hAnsi="宋体"/>
          <w:sz w:val="28"/>
          <w:szCs w:val="28"/>
        </w:rPr>
        <w:t>破坏特征、承载力计算及构造，了解裂缝宽度验算、受弯构件挠度计算要点、结构工作环境分类与结构耐久性等级，熟悉预应力混凝土相关知识，掌握梁板结构、排架结构和框架结构设计方法。</w:t>
      </w:r>
    </w:p>
    <w:p>
      <w:pPr>
        <w:widowControl/>
        <w:spacing w:line="480" w:lineRule="atLeast"/>
        <w:jc w:val="left"/>
        <w:rPr>
          <w:rFonts w:hint="eastAsia" w:ascii="宋体" w:hAnsi="宋体" w:cs="Tahoma"/>
          <w:b/>
          <w:bCs/>
          <w:color w:val="333333"/>
          <w:kern w:val="0"/>
          <w:sz w:val="28"/>
          <w:szCs w:val="28"/>
        </w:rPr>
      </w:pPr>
      <w:r>
        <w:rPr>
          <w:rFonts w:ascii="宋体" w:hAnsi="宋体" w:cs="Tahoma"/>
          <w:b/>
          <w:bCs/>
          <w:color w:val="333333"/>
          <w:kern w:val="0"/>
          <w:sz w:val="28"/>
          <w:szCs w:val="28"/>
        </w:rPr>
        <w:t>二、试卷结构</w:t>
      </w:r>
    </w:p>
    <w:p>
      <w:pPr>
        <w:widowControl/>
        <w:numPr>
          <w:ilvl w:val="0"/>
          <w:numId w:val="1"/>
        </w:numPr>
        <w:spacing w:line="480" w:lineRule="atLeast"/>
        <w:jc w:val="left"/>
        <w:rPr>
          <w:rFonts w:hint="eastAsia" w:ascii="宋体" w:hAnsi="宋体" w:cs="Tahoma"/>
          <w:color w:val="333333"/>
          <w:kern w:val="0"/>
          <w:sz w:val="28"/>
          <w:szCs w:val="28"/>
        </w:rPr>
      </w:pPr>
      <w:r>
        <w:rPr>
          <w:rFonts w:ascii="宋体" w:hAnsi="宋体" w:cs="Tahoma"/>
          <w:color w:val="333333"/>
          <w:kern w:val="0"/>
          <w:sz w:val="28"/>
          <w:szCs w:val="28"/>
        </w:rPr>
        <w:t>考试时间</w:t>
      </w:r>
    </w:p>
    <w:p>
      <w:pPr>
        <w:widowControl/>
        <w:spacing w:line="480" w:lineRule="atLeast"/>
        <w:ind w:firstLine="560"/>
        <w:jc w:val="left"/>
        <w:rPr>
          <w:rFonts w:ascii="宋体" w:hAnsi="宋体" w:cs="Tahoma"/>
          <w:color w:val="333333"/>
          <w:kern w:val="0"/>
          <w:sz w:val="12"/>
          <w:szCs w:val="12"/>
        </w:rPr>
      </w:pPr>
      <w:r>
        <w:rPr>
          <w:rFonts w:ascii="宋体" w:hAnsi="宋体" w:cs="Tahoma"/>
          <w:color w:val="333333"/>
          <w:kern w:val="0"/>
          <w:sz w:val="28"/>
          <w:szCs w:val="28"/>
        </w:rPr>
        <w:t>考试时间：</w:t>
      </w:r>
      <w:r>
        <w:rPr>
          <w:rFonts w:ascii="宋体" w:hAnsi="宋体" w:cs="Tahoma"/>
          <w:kern w:val="0"/>
          <w:sz w:val="28"/>
          <w:szCs w:val="28"/>
        </w:rPr>
        <w:t>1</w:t>
      </w:r>
      <w:r>
        <w:rPr>
          <w:rFonts w:hint="eastAsia" w:ascii="宋体" w:hAnsi="宋体" w:cs="Tahoma"/>
          <w:kern w:val="0"/>
          <w:sz w:val="28"/>
          <w:szCs w:val="28"/>
        </w:rPr>
        <w:t>2</w:t>
      </w:r>
      <w:r>
        <w:rPr>
          <w:rFonts w:ascii="宋体" w:hAnsi="宋体" w:cs="Tahoma"/>
          <w:kern w:val="0"/>
          <w:sz w:val="28"/>
          <w:szCs w:val="28"/>
        </w:rPr>
        <w:t>0分钟，满分：1</w:t>
      </w:r>
      <w:r>
        <w:rPr>
          <w:rFonts w:hint="eastAsia" w:ascii="宋体" w:hAnsi="宋体" w:cs="Tahoma"/>
          <w:kern w:val="0"/>
          <w:sz w:val="28"/>
          <w:szCs w:val="28"/>
        </w:rPr>
        <w:t>0</w:t>
      </w:r>
      <w:r>
        <w:rPr>
          <w:rFonts w:ascii="宋体" w:hAnsi="宋体" w:cs="Tahoma"/>
          <w:kern w:val="0"/>
          <w:sz w:val="28"/>
          <w:szCs w:val="28"/>
        </w:rPr>
        <w:t>0分。</w:t>
      </w:r>
    </w:p>
    <w:p>
      <w:pPr>
        <w:widowControl/>
        <w:spacing w:line="480" w:lineRule="atLeast"/>
        <w:jc w:val="left"/>
        <w:rPr>
          <w:rFonts w:hint="eastAsia" w:ascii="宋体" w:hAnsi="宋体" w:cs="Tahoma"/>
          <w:color w:val="333333"/>
          <w:kern w:val="0"/>
          <w:sz w:val="12"/>
          <w:szCs w:val="12"/>
        </w:rPr>
      </w:pPr>
      <w:r>
        <w:rPr>
          <w:rFonts w:ascii="宋体" w:hAnsi="宋体" w:cs="Tahoma"/>
          <w:color w:val="333333"/>
          <w:kern w:val="0"/>
          <w:sz w:val="28"/>
          <w:szCs w:val="28"/>
        </w:rPr>
        <w:t>（二）题型结构</w:t>
      </w:r>
    </w:p>
    <w:p>
      <w:pPr>
        <w:widowControl/>
        <w:wordWrap w:val="0"/>
        <w:ind w:firstLine="560" w:firstLineChars="200"/>
        <w:jc w:val="left"/>
        <w:rPr>
          <w:rFonts w:hint="eastAsia" w:ascii="宋体" w:hAnsi="宋体" w:cs="Tahoma"/>
          <w:color w:val="333333"/>
          <w:kern w:val="0"/>
          <w:sz w:val="28"/>
          <w:szCs w:val="28"/>
        </w:rPr>
      </w:pPr>
      <w:r>
        <w:rPr>
          <w:rFonts w:hint="eastAsia" w:ascii="宋体" w:hAnsi="宋体" w:cs="Tahoma"/>
          <w:color w:val="333333"/>
          <w:kern w:val="0"/>
          <w:sz w:val="28"/>
          <w:szCs w:val="28"/>
        </w:rPr>
        <w:t>1、判断题               5题，每小题3分，共15分</w:t>
      </w:r>
    </w:p>
    <w:p>
      <w:pPr>
        <w:widowControl/>
        <w:wordWrap w:val="0"/>
        <w:ind w:firstLine="560" w:firstLineChars="200"/>
        <w:jc w:val="left"/>
        <w:rPr>
          <w:rFonts w:hint="eastAsia" w:ascii="宋体" w:hAnsi="宋体" w:cs="Tahoma"/>
          <w:color w:val="333333"/>
          <w:kern w:val="0"/>
          <w:sz w:val="28"/>
          <w:szCs w:val="28"/>
        </w:rPr>
      </w:pPr>
      <w:r>
        <w:rPr>
          <w:rFonts w:hint="eastAsia" w:ascii="宋体" w:hAnsi="宋体" w:cs="Tahoma"/>
          <w:color w:val="333333"/>
          <w:kern w:val="0"/>
          <w:sz w:val="28"/>
          <w:szCs w:val="28"/>
        </w:rPr>
        <w:t>2、填空题               5题，每小题3分，共15分</w:t>
      </w:r>
    </w:p>
    <w:p>
      <w:pPr>
        <w:widowControl/>
        <w:wordWrap w:val="0"/>
        <w:ind w:firstLine="560" w:firstLineChars="200"/>
        <w:jc w:val="left"/>
        <w:rPr>
          <w:rFonts w:hint="eastAsia" w:ascii="宋体" w:hAnsi="宋体" w:cs="Tahoma"/>
          <w:color w:val="333333"/>
          <w:kern w:val="0"/>
          <w:sz w:val="28"/>
          <w:szCs w:val="28"/>
        </w:rPr>
      </w:pPr>
      <w:r>
        <w:rPr>
          <w:rFonts w:hint="eastAsia" w:ascii="宋体" w:hAnsi="宋体" w:cs="Tahoma"/>
          <w:color w:val="333333"/>
          <w:kern w:val="0"/>
          <w:sz w:val="28"/>
          <w:szCs w:val="28"/>
        </w:rPr>
        <w:t>3、简答题               5题，每小题6分，共30分</w:t>
      </w:r>
    </w:p>
    <w:p>
      <w:pPr>
        <w:widowControl/>
        <w:wordWrap w:val="0"/>
        <w:ind w:firstLine="560" w:firstLineChars="200"/>
        <w:jc w:val="left"/>
        <w:rPr>
          <w:rFonts w:hint="eastAsia" w:ascii="宋体" w:hAnsi="宋体" w:cs="Tahoma"/>
          <w:color w:val="333333"/>
          <w:kern w:val="0"/>
          <w:sz w:val="28"/>
          <w:szCs w:val="28"/>
        </w:rPr>
      </w:pPr>
      <w:r>
        <w:rPr>
          <w:rFonts w:hint="eastAsia" w:ascii="宋体" w:hAnsi="宋体" w:cs="Tahoma"/>
          <w:color w:val="333333"/>
          <w:kern w:val="0"/>
          <w:sz w:val="28"/>
          <w:szCs w:val="28"/>
        </w:rPr>
        <w:t>4、分析与计算题         4题，每小题10分，共40分</w:t>
      </w:r>
    </w:p>
    <w:p>
      <w:pPr>
        <w:widowControl/>
        <w:spacing w:line="480" w:lineRule="atLeast"/>
        <w:jc w:val="left"/>
        <w:rPr>
          <w:rFonts w:hint="eastAsia" w:ascii="宋体" w:hAnsi="宋体" w:cs="Tahoma"/>
          <w:color w:val="333333"/>
          <w:kern w:val="0"/>
          <w:sz w:val="12"/>
          <w:szCs w:val="12"/>
        </w:rPr>
      </w:pPr>
      <w:r>
        <w:rPr>
          <w:rFonts w:ascii="宋体" w:hAnsi="宋体" w:cs="Tahoma"/>
          <w:b/>
          <w:bCs/>
          <w:color w:val="333333"/>
          <w:kern w:val="0"/>
          <w:sz w:val="28"/>
          <w:szCs w:val="28"/>
        </w:rPr>
        <w:t>三、答题方式</w:t>
      </w:r>
    </w:p>
    <w:p>
      <w:pPr>
        <w:widowControl/>
        <w:spacing w:line="480" w:lineRule="atLeast"/>
        <w:ind w:firstLine="560"/>
        <w:jc w:val="left"/>
        <w:rPr>
          <w:rFonts w:hint="eastAsia" w:ascii="宋体" w:hAnsi="宋体" w:cs="Tahoma"/>
          <w:color w:val="333333"/>
          <w:kern w:val="0"/>
          <w:sz w:val="28"/>
          <w:szCs w:val="28"/>
        </w:rPr>
      </w:pPr>
      <w:r>
        <w:rPr>
          <w:rFonts w:hint="eastAsia" w:ascii="宋体" w:hAnsi="宋体" w:cs="Tahoma"/>
          <w:color w:val="333333"/>
          <w:kern w:val="0"/>
          <w:sz w:val="28"/>
          <w:szCs w:val="28"/>
        </w:rPr>
        <w:t>答题方式为闭卷、笔试。</w:t>
      </w:r>
    </w:p>
    <w:p>
      <w:pPr>
        <w:widowControl/>
        <w:spacing w:line="480" w:lineRule="atLeast"/>
        <w:jc w:val="left"/>
        <w:rPr>
          <w:rFonts w:hint="eastAsia" w:ascii="宋体" w:hAnsi="宋体" w:cs="Tahoma"/>
          <w:b/>
          <w:bCs/>
          <w:color w:val="333333"/>
          <w:kern w:val="0"/>
          <w:sz w:val="28"/>
          <w:szCs w:val="28"/>
        </w:rPr>
      </w:pPr>
      <w:r>
        <w:rPr>
          <w:rFonts w:ascii="宋体" w:hAnsi="宋体" w:cs="Tahoma"/>
          <w:b/>
          <w:bCs/>
          <w:color w:val="333333"/>
          <w:kern w:val="0"/>
          <w:sz w:val="28"/>
          <w:szCs w:val="28"/>
        </w:rPr>
        <w:t>四、考试内容 </w:t>
      </w:r>
    </w:p>
    <w:p>
      <w:pPr>
        <w:widowControl/>
        <w:wordWrap w:val="0"/>
        <w:ind w:firstLine="560" w:firstLineChars="200"/>
        <w:jc w:val="left"/>
        <w:rPr>
          <w:rFonts w:hint="eastAsia" w:ascii="宋体" w:hAnsi="宋体" w:cs="Tahoma"/>
          <w:color w:val="333333"/>
          <w:kern w:val="0"/>
          <w:sz w:val="28"/>
          <w:szCs w:val="28"/>
        </w:rPr>
      </w:pPr>
      <w:r>
        <w:rPr>
          <w:rFonts w:ascii="宋体" w:hAnsi="宋体" w:cs="Tahoma"/>
          <w:color w:val="333333"/>
          <w:kern w:val="0"/>
          <w:sz w:val="28"/>
          <w:szCs w:val="28"/>
        </w:rPr>
        <w:t>1</w:t>
      </w:r>
      <w:r>
        <w:rPr>
          <w:rFonts w:hint="eastAsia" w:ascii="宋体" w:hAnsi="宋体" w:cs="Tahoma"/>
          <w:color w:val="333333"/>
          <w:kern w:val="0"/>
          <w:sz w:val="28"/>
          <w:szCs w:val="28"/>
        </w:rPr>
        <w:t>、</w:t>
      </w:r>
      <w:r>
        <w:rPr>
          <w:rFonts w:ascii="宋体" w:hAnsi="宋体" w:cs="Tahoma"/>
          <w:color w:val="333333"/>
          <w:kern w:val="0"/>
          <w:sz w:val="28"/>
          <w:szCs w:val="28"/>
        </w:rPr>
        <w:t>混凝土结构材料的物理力学性能</w:t>
      </w:r>
    </w:p>
    <w:p>
      <w:pPr>
        <w:widowControl/>
        <w:wordWrap w:val="0"/>
        <w:ind w:firstLine="560" w:firstLineChars="200"/>
        <w:jc w:val="left"/>
        <w:rPr>
          <w:rFonts w:hint="eastAsia" w:ascii="宋体" w:hAnsi="宋体" w:cs="Tahoma"/>
          <w:color w:val="333333"/>
          <w:kern w:val="0"/>
          <w:sz w:val="28"/>
          <w:szCs w:val="28"/>
        </w:rPr>
      </w:pPr>
      <w:r>
        <w:rPr>
          <w:rFonts w:hint="eastAsia" w:ascii="宋体" w:hAnsi="宋体" w:cs="Tahoma"/>
          <w:color w:val="333333"/>
          <w:kern w:val="0"/>
          <w:sz w:val="28"/>
          <w:szCs w:val="28"/>
        </w:rPr>
        <w:t>掌握钢筋的品种与性能、钢筋与混凝土的强度性能及选用原则、粘结力组成及相关构造措施。</w:t>
      </w:r>
    </w:p>
    <w:p>
      <w:pPr>
        <w:widowControl/>
        <w:wordWrap w:val="0"/>
        <w:ind w:firstLine="560" w:firstLineChars="200"/>
        <w:jc w:val="left"/>
        <w:rPr>
          <w:rFonts w:hint="eastAsia" w:ascii="宋体" w:hAnsi="宋体" w:cs="Tahoma"/>
          <w:color w:val="333333"/>
          <w:kern w:val="0"/>
          <w:sz w:val="28"/>
          <w:szCs w:val="28"/>
        </w:rPr>
      </w:pPr>
      <w:r>
        <w:rPr>
          <w:rFonts w:ascii="宋体" w:hAnsi="宋体" w:cs="Tahoma"/>
          <w:color w:val="333333"/>
          <w:kern w:val="0"/>
          <w:sz w:val="28"/>
          <w:szCs w:val="28"/>
        </w:rPr>
        <w:t>2</w:t>
      </w:r>
      <w:r>
        <w:rPr>
          <w:rFonts w:hint="eastAsia" w:ascii="宋体" w:hAnsi="宋体" w:cs="Tahoma"/>
          <w:color w:val="333333"/>
          <w:kern w:val="0"/>
          <w:sz w:val="28"/>
          <w:szCs w:val="28"/>
        </w:rPr>
        <w:t>、</w:t>
      </w:r>
      <w:r>
        <w:rPr>
          <w:rFonts w:ascii="宋体" w:hAnsi="宋体" w:cs="Tahoma"/>
          <w:color w:val="333333"/>
          <w:kern w:val="0"/>
          <w:sz w:val="28"/>
          <w:szCs w:val="28"/>
        </w:rPr>
        <w:t>混凝土结构的设计方法</w:t>
      </w:r>
    </w:p>
    <w:p>
      <w:pPr>
        <w:widowControl/>
        <w:wordWrap w:val="0"/>
        <w:ind w:firstLine="560" w:firstLineChars="200"/>
        <w:jc w:val="left"/>
        <w:rPr>
          <w:rFonts w:hint="eastAsia" w:ascii="宋体" w:hAnsi="宋体" w:cs="Tahoma"/>
          <w:color w:val="333333"/>
          <w:kern w:val="0"/>
          <w:sz w:val="28"/>
          <w:szCs w:val="28"/>
        </w:rPr>
      </w:pPr>
      <w:r>
        <w:rPr>
          <w:rFonts w:hint="eastAsia" w:ascii="宋体" w:hAnsi="宋体" w:cs="Tahoma"/>
          <w:color w:val="333333"/>
          <w:kern w:val="0"/>
          <w:sz w:val="28"/>
          <w:szCs w:val="28"/>
        </w:rPr>
        <w:t>熟悉</w:t>
      </w:r>
      <w:r>
        <w:rPr>
          <w:rFonts w:ascii="宋体" w:hAnsi="宋体" w:cs="Tahoma"/>
          <w:color w:val="333333"/>
          <w:kern w:val="0"/>
          <w:sz w:val="28"/>
          <w:szCs w:val="28"/>
        </w:rPr>
        <w:t>近似概率的极限状态设计法</w:t>
      </w:r>
      <w:r>
        <w:rPr>
          <w:rFonts w:hint="eastAsia" w:ascii="宋体" w:hAnsi="宋体" w:cs="Tahoma"/>
          <w:color w:val="333333"/>
          <w:kern w:val="0"/>
          <w:sz w:val="28"/>
          <w:szCs w:val="28"/>
        </w:rPr>
        <w:t>、</w:t>
      </w:r>
      <w:r>
        <w:rPr>
          <w:rFonts w:ascii="宋体" w:hAnsi="宋体" w:cs="Tahoma"/>
          <w:color w:val="333333"/>
          <w:kern w:val="0"/>
          <w:sz w:val="28"/>
          <w:szCs w:val="28"/>
        </w:rPr>
        <w:t>实用设计表达式</w:t>
      </w:r>
      <w:r>
        <w:rPr>
          <w:rFonts w:hint="eastAsia" w:ascii="宋体" w:hAnsi="宋体" w:cs="Tahoma"/>
          <w:color w:val="333333"/>
          <w:kern w:val="0"/>
          <w:sz w:val="28"/>
          <w:szCs w:val="28"/>
        </w:rPr>
        <w:t>、</w:t>
      </w:r>
      <w:r>
        <w:rPr>
          <w:rFonts w:ascii="宋体" w:hAnsi="宋体" w:cs="Tahoma"/>
          <w:color w:val="333333"/>
          <w:kern w:val="0"/>
          <w:sz w:val="28"/>
          <w:szCs w:val="28"/>
        </w:rPr>
        <w:t>按极限状态设计时材料强度和荷载的取值。</w:t>
      </w:r>
    </w:p>
    <w:p>
      <w:pPr>
        <w:widowControl/>
        <w:wordWrap w:val="0"/>
        <w:ind w:firstLine="560" w:firstLineChars="200"/>
        <w:jc w:val="left"/>
        <w:rPr>
          <w:rFonts w:hint="eastAsia" w:ascii="宋体" w:hAnsi="宋体" w:cs="Tahoma"/>
          <w:color w:val="333333"/>
          <w:kern w:val="0"/>
          <w:sz w:val="28"/>
          <w:szCs w:val="28"/>
        </w:rPr>
      </w:pPr>
      <w:r>
        <w:rPr>
          <w:rFonts w:ascii="宋体" w:hAnsi="宋体" w:cs="Tahoma"/>
          <w:color w:val="333333"/>
          <w:kern w:val="0"/>
          <w:sz w:val="28"/>
          <w:szCs w:val="28"/>
        </w:rPr>
        <w:t>3</w:t>
      </w:r>
      <w:r>
        <w:rPr>
          <w:rFonts w:hint="eastAsia" w:ascii="宋体" w:hAnsi="宋体" w:cs="Tahoma"/>
          <w:color w:val="333333"/>
          <w:kern w:val="0"/>
          <w:sz w:val="28"/>
          <w:szCs w:val="28"/>
        </w:rPr>
        <w:t>、构件承载力计算</w:t>
      </w:r>
    </w:p>
    <w:p>
      <w:pPr>
        <w:widowControl/>
        <w:wordWrap w:val="0"/>
        <w:ind w:firstLine="560" w:firstLineChars="200"/>
        <w:jc w:val="left"/>
        <w:rPr>
          <w:rFonts w:hint="eastAsia" w:ascii="宋体" w:hAnsi="宋体" w:cs="Tahoma"/>
          <w:color w:val="333333"/>
          <w:kern w:val="0"/>
          <w:sz w:val="28"/>
          <w:szCs w:val="28"/>
        </w:rPr>
      </w:pPr>
      <w:r>
        <w:rPr>
          <w:rFonts w:hint="eastAsia" w:ascii="宋体" w:hAnsi="宋体" w:cs="Tahoma"/>
          <w:color w:val="333333"/>
          <w:kern w:val="0"/>
          <w:sz w:val="28"/>
          <w:szCs w:val="28"/>
        </w:rPr>
        <w:t>（1）了解轴心受力构件受力过程、破坏特征，掌握正截面承载力计算。</w:t>
      </w:r>
    </w:p>
    <w:p>
      <w:pPr>
        <w:widowControl/>
        <w:wordWrap w:val="0"/>
        <w:ind w:firstLine="560" w:firstLineChars="200"/>
        <w:jc w:val="left"/>
        <w:rPr>
          <w:rFonts w:ascii="宋体" w:hAnsi="宋体" w:cs="Tahoma"/>
          <w:color w:val="333333"/>
          <w:kern w:val="0"/>
          <w:sz w:val="28"/>
          <w:szCs w:val="28"/>
        </w:rPr>
      </w:pPr>
      <w:r>
        <w:rPr>
          <w:rFonts w:hint="eastAsia" w:ascii="宋体" w:hAnsi="宋体" w:cs="Tahoma"/>
          <w:color w:val="333333"/>
          <w:kern w:val="0"/>
          <w:sz w:val="28"/>
          <w:szCs w:val="28"/>
        </w:rPr>
        <w:t>（2）掌握配筋率对受弯构件破坏特征的影响、适筋受弯构件截面受力阶段、正截面承载力计算基本假定、单筋矩形截面正截面承载力计算；了解双筋矩形截面及</w:t>
      </w:r>
      <w:r>
        <w:rPr>
          <w:rFonts w:ascii="宋体" w:hAnsi="宋体" w:cs="Tahoma"/>
          <w:color w:val="333333"/>
          <w:kern w:val="0"/>
          <w:sz w:val="28"/>
          <w:szCs w:val="28"/>
        </w:rPr>
        <w:t>T</w:t>
      </w:r>
      <w:r>
        <w:rPr>
          <w:rFonts w:hint="eastAsia" w:ascii="宋体" w:hAnsi="宋体" w:cs="Tahoma"/>
          <w:color w:val="333333"/>
          <w:kern w:val="0"/>
          <w:sz w:val="28"/>
          <w:szCs w:val="28"/>
        </w:rPr>
        <w:t>形截面正截面承载力计算要点与构造。</w:t>
      </w:r>
    </w:p>
    <w:p>
      <w:pPr>
        <w:widowControl/>
        <w:wordWrap w:val="0"/>
        <w:ind w:firstLine="560" w:firstLineChars="200"/>
        <w:jc w:val="left"/>
        <w:rPr>
          <w:rFonts w:ascii="宋体" w:hAnsi="宋体" w:cs="Tahoma"/>
          <w:color w:val="333333"/>
          <w:kern w:val="0"/>
          <w:sz w:val="28"/>
          <w:szCs w:val="28"/>
        </w:rPr>
      </w:pPr>
      <w:r>
        <w:rPr>
          <w:rFonts w:hint="eastAsia" w:ascii="宋体" w:hAnsi="宋体" w:cs="Tahoma"/>
          <w:color w:val="333333"/>
          <w:kern w:val="0"/>
          <w:sz w:val="28"/>
          <w:szCs w:val="28"/>
        </w:rPr>
        <w:t>（3）掌握受弯构件斜截面破坏形态、斜截面承载力的组成及主要影响因素、斜截面承载力计算与构造。</w:t>
      </w:r>
    </w:p>
    <w:p>
      <w:pPr>
        <w:widowControl/>
        <w:wordWrap w:val="0"/>
        <w:ind w:firstLine="560" w:firstLineChars="200"/>
        <w:jc w:val="left"/>
        <w:rPr>
          <w:rFonts w:ascii="宋体" w:hAnsi="宋体" w:cs="Tahoma"/>
          <w:color w:val="333333"/>
          <w:kern w:val="0"/>
          <w:sz w:val="28"/>
          <w:szCs w:val="28"/>
        </w:rPr>
      </w:pPr>
      <w:r>
        <w:rPr>
          <w:rFonts w:hint="eastAsia" w:ascii="宋体" w:hAnsi="宋体" w:cs="Tahoma"/>
          <w:color w:val="333333"/>
          <w:kern w:val="0"/>
          <w:sz w:val="28"/>
          <w:szCs w:val="28"/>
        </w:rPr>
        <w:t>（4）了解受扭构件的破坏特征、抗扭承载力计算要点及构造。</w:t>
      </w:r>
    </w:p>
    <w:p>
      <w:pPr>
        <w:widowControl/>
        <w:wordWrap w:val="0"/>
        <w:ind w:firstLine="560" w:firstLineChars="200"/>
        <w:jc w:val="left"/>
        <w:rPr>
          <w:rFonts w:hint="eastAsia" w:ascii="宋体" w:hAnsi="宋体" w:cs="Tahoma"/>
          <w:color w:val="333333"/>
          <w:kern w:val="0"/>
          <w:sz w:val="28"/>
          <w:szCs w:val="28"/>
        </w:rPr>
      </w:pPr>
      <w:r>
        <w:rPr>
          <w:rFonts w:hint="eastAsia" w:ascii="宋体" w:hAnsi="宋体" w:cs="Tahoma"/>
          <w:color w:val="333333"/>
          <w:kern w:val="0"/>
          <w:sz w:val="28"/>
          <w:szCs w:val="28"/>
        </w:rPr>
        <w:t>（5）掌握偏压构件的破坏类型与特征、对称配筋正截面承载力计算；了解偏心受拉构件的受力特点、正截面承载力计算要点、斜截面受剪性能、受剪承载力计算要点及构造。</w:t>
      </w:r>
    </w:p>
    <w:p>
      <w:pPr>
        <w:widowControl/>
        <w:wordWrap w:val="0"/>
        <w:ind w:firstLine="560" w:firstLineChars="200"/>
        <w:jc w:val="left"/>
        <w:rPr>
          <w:rFonts w:hint="eastAsia" w:ascii="宋体" w:hAnsi="宋体" w:cs="Tahoma"/>
          <w:color w:val="333333"/>
          <w:kern w:val="0"/>
          <w:sz w:val="28"/>
          <w:szCs w:val="28"/>
        </w:rPr>
      </w:pPr>
      <w:r>
        <w:rPr>
          <w:rFonts w:hint="eastAsia" w:ascii="宋体" w:hAnsi="宋体" w:cs="Tahoma"/>
          <w:color w:val="333333"/>
          <w:kern w:val="0"/>
          <w:sz w:val="28"/>
          <w:szCs w:val="28"/>
        </w:rPr>
        <w:t>4、</w:t>
      </w:r>
      <w:r>
        <w:rPr>
          <w:rFonts w:ascii="宋体" w:hAnsi="宋体" w:cs="Tahoma"/>
          <w:color w:val="333333"/>
          <w:kern w:val="0"/>
          <w:sz w:val="28"/>
          <w:szCs w:val="28"/>
        </w:rPr>
        <w:t>正常使用阶段的验算</w:t>
      </w:r>
    </w:p>
    <w:p>
      <w:pPr>
        <w:widowControl/>
        <w:wordWrap w:val="0"/>
        <w:ind w:firstLine="560" w:firstLineChars="200"/>
        <w:jc w:val="left"/>
        <w:rPr>
          <w:rFonts w:hint="eastAsia" w:ascii="宋体" w:hAnsi="宋体" w:cs="Tahoma"/>
          <w:color w:val="333333"/>
          <w:kern w:val="0"/>
          <w:sz w:val="28"/>
          <w:szCs w:val="28"/>
        </w:rPr>
      </w:pPr>
      <w:r>
        <w:rPr>
          <w:rFonts w:hint="eastAsia" w:ascii="宋体" w:hAnsi="宋体" w:cs="Tahoma"/>
          <w:color w:val="333333"/>
          <w:kern w:val="0"/>
          <w:sz w:val="28"/>
          <w:szCs w:val="28"/>
        </w:rPr>
        <w:t>了解</w:t>
      </w:r>
      <w:r>
        <w:rPr>
          <w:rFonts w:ascii="宋体" w:hAnsi="宋体" w:cs="Tahoma"/>
          <w:color w:val="333333"/>
          <w:kern w:val="0"/>
          <w:sz w:val="28"/>
          <w:szCs w:val="28"/>
        </w:rPr>
        <w:t>受弯构件的变形验算</w:t>
      </w:r>
      <w:r>
        <w:rPr>
          <w:rFonts w:hint="eastAsia" w:ascii="宋体" w:hAnsi="宋体" w:cs="Tahoma"/>
          <w:color w:val="333333"/>
          <w:kern w:val="0"/>
          <w:sz w:val="28"/>
          <w:szCs w:val="28"/>
        </w:rPr>
        <w:t>、</w:t>
      </w:r>
      <w:r>
        <w:rPr>
          <w:rFonts w:ascii="宋体" w:hAnsi="宋体" w:cs="Tahoma"/>
          <w:color w:val="333333"/>
          <w:kern w:val="0"/>
          <w:sz w:val="28"/>
          <w:szCs w:val="28"/>
        </w:rPr>
        <w:t>裂缝</w:t>
      </w:r>
      <w:r>
        <w:rPr>
          <w:rFonts w:hint="eastAsia" w:ascii="宋体" w:hAnsi="宋体" w:cs="Tahoma"/>
          <w:color w:val="333333"/>
          <w:kern w:val="0"/>
          <w:sz w:val="28"/>
          <w:szCs w:val="28"/>
        </w:rPr>
        <w:t>形成机理、</w:t>
      </w:r>
      <w:r>
        <w:rPr>
          <w:rFonts w:ascii="宋体" w:hAnsi="宋体" w:cs="Tahoma"/>
          <w:color w:val="333333"/>
          <w:kern w:val="0"/>
          <w:sz w:val="28"/>
          <w:szCs w:val="28"/>
        </w:rPr>
        <w:t>荷载引起的</w:t>
      </w:r>
      <w:r>
        <w:rPr>
          <w:rFonts w:hint="eastAsia" w:ascii="宋体" w:hAnsi="宋体" w:cs="Tahoma"/>
          <w:color w:val="333333"/>
          <w:kern w:val="0"/>
          <w:sz w:val="28"/>
          <w:szCs w:val="28"/>
        </w:rPr>
        <w:t>裂缝</w:t>
      </w:r>
      <w:r>
        <w:rPr>
          <w:rFonts w:ascii="宋体" w:hAnsi="宋体" w:cs="Tahoma"/>
          <w:color w:val="333333"/>
          <w:kern w:val="0"/>
          <w:sz w:val="28"/>
          <w:szCs w:val="28"/>
        </w:rPr>
        <w:t>宽度计算</w:t>
      </w:r>
      <w:r>
        <w:rPr>
          <w:rFonts w:hint="eastAsia" w:ascii="宋体" w:hAnsi="宋体" w:cs="Tahoma"/>
          <w:color w:val="333333"/>
          <w:kern w:val="0"/>
          <w:sz w:val="28"/>
          <w:szCs w:val="28"/>
        </w:rPr>
        <w:t>及裂缝控制、</w:t>
      </w:r>
      <w:r>
        <w:rPr>
          <w:rFonts w:ascii="宋体" w:hAnsi="宋体" w:cs="Tahoma"/>
          <w:color w:val="333333"/>
          <w:kern w:val="0"/>
          <w:sz w:val="28"/>
          <w:szCs w:val="28"/>
        </w:rPr>
        <w:t>混凝土结构的耐久性。</w:t>
      </w:r>
    </w:p>
    <w:p>
      <w:pPr>
        <w:widowControl/>
        <w:wordWrap w:val="0"/>
        <w:ind w:firstLine="560" w:firstLineChars="200"/>
        <w:jc w:val="left"/>
        <w:rPr>
          <w:rFonts w:hint="eastAsia" w:ascii="宋体" w:hAnsi="宋体" w:cs="Tahoma"/>
          <w:color w:val="333333"/>
          <w:kern w:val="0"/>
          <w:sz w:val="28"/>
          <w:szCs w:val="28"/>
        </w:rPr>
      </w:pPr>
      <w:r>
        <w:rPr>
          <w:rFonts w:hint="eastAsia" w:ascii="宋体" w:hAnsi="宋体" w:cs="Tahoma"/>
          <w:color w:val="333333"/>
          <w:kern w:val="0"/>
          <w:sz w:val="28"/>
          <w:szCs w:val="28"/>
        </w:rPr>
        <w:t>5、</w:t>
      </w:r>
      <w:r>
        <w:rPr>
          <w:rFonts w:ascii="宋体" w:hAnsi="宋体" w:cs="Tahoma"/>
          <w:color w:val="333333"/>
          <w:kern w:val="0"/>
          <w:sz w:val="28"/>
          <w:szCs w:val="28"/>
        </w:rPr>
        <w:t>预应力混凝土构件</w:t>
      </w:r>
    </w:p>
    <w:p>
      <w:pPr>
        <w:widowControl/>
        <w:wordWrap w:val="0"/>
        <w:ind w:firstLine="560" w:firstLineChars="200"/>
        <w:jc w:val="left"/>
        <w:rPr>
          <w:rFonts w:hint="eastAsia" w:ascii="宋体" w:hAnsi="宋体" w:cs="Tahoma"/>
          <w:color w:val="333333"/>
          <w:kern w:val="0"/>
          <w:sz w:val="28"/>
          <w:szCs w:val="28"/>
        </w:rPr>
      </w:pPr>
      <w:r>
        <w:rPr>
          <w:rFonts w:hint="eastAsia" w:ascii="宋体" w:hAnsi="宋体" w:cs="Tahoma"/>
          <w:color w:val="333333"/>
          <w:kern w:val="0"/>
          <w:sz w:val="28"/>
          <w:szCs w:val="28"/>
        </w:rPr>
        <w:t>掌握</w:t>
      </w:r>
      <w:r>
        <w:rPr>
          <w:rFonts w:ascii="宋体" w:hAnsi="宋体" w:cs="Tahoma"/>
          <w:color w:val="333333"/>
          <w:kern w:val="0"/>
          <w:sz w:val="28"/>
          <w:szCs w:val="28"/>
        </w:rPr>
        <w:t>预应力混凝土的基本概念</w:t>
      </w:r>
      <w:r>
        <w:rPr>
          <w:rFonts w:hint="eastAsia" w:ascii="宋体" w:hAnsi="宋体" w:cs="Tahoma"/>
          <w:color w:val="333333"/>
          <w:kern w:val="0"/>
          <w:sz w:val="28"/>
          <w:szCs w:val="28"/>
        </w:rPr>
        <w:t>、</w:t>
      </w:r>
      <w:r>
        <w:rPr>
          <w:rFonts w:ascii="宋体" w:hAnsi="宋体" w:cs="Tahoma"/>
          <w:color w:val="333333"/>
          <w:kern w:val="0"/>
          <w:sz w:val="28"/>
          <w:szCs w:val="28"/>
        </w:rPr>
        <w:t>张拉预应力钢筋的方法</w:t>
      </w:r>
      <w:r>
        <w:rPr>
          <w:rFonts w:hint="eastAsia" w:ascii="宋体" w:hAnsi="宋体" w:cs="Tahoma"/>
          <w:color w:val="333333"/>
          <w:kern w:val="0"/>
          <w:sz w:val="28"/>
          <w:szCs w:val="28"/>
        </w:rPr>
        <w:t>、</w:t>
      </w:r>
      <w:r>
        <w:rPr>
          <w:rFonts w:ascii="宋体" w:hAnsi="宋体" w:cs="Tahoma"/>
          <w:color w:val="333333"/>
          <w:kern w:val="0"/>
          <w:sz w:val="28"/>
          <w:szCs w:val="28"/>
        </w:rPr>
        <w:t>张拉控</w:t>
      </w:r>
    </w:p>
    <w:p>
      <w:pPr>
        <w:wordWrap w:val="0"/>
        <w:jc w:val="left"/>
        <w:rPr>
          <w:rFonts w:hint="eastAsia" w:ascii="宋体" w:hAnsi="宋体" w:cs="Tahoma"/>
          <w:color w:val="333333"/>
          <w:kern w:val="0"/>
          <w:sz w:val="28"/>
          <w:szCs w:val="28"/>
        </w:rPr>
      </w:pPr>
      <w:r>
        <w:rPr>
          <w:rFonts w:ascii="宋体" w:hAnsi="宋体" w:cs="Tahoma"/>
          <w:color w:val="333333"/>
          <w:kern w:val="0"/>
          <w:sz w:val="28"/>
          <w:szCs w:val="28"/>
        </w:rPr>
        <w:t>制应力</w:t>
      </w:r>
      <w:r>
        <w:rPr>
          <w:rFonts w:hint="eastAsia" w:ascii="宋体" w:hAnsi="宋体" w:cs="Tahoma"/>
          <w:color w:val="333333"/>
          <w:kern w:val="0"/>
          <w:sz w:val="28"/>
          <w:szCs w:val="28"/>
        </w:rPr>
        <w:t>、</w:t>
      </w:r>
      <w:r>
        <w:rPr>
          <w:rFonts w:ascii="宋体" w:hAnsi="宋体" w:cs="Tahoma"/>
          <w:color w:val="333333"/>
          <w:kern w:val="0"/>
          <w:sz w:val="28"/>
          <w:szCs w:val="28"/>
        </w:rPr>
        <w:t>预应力损失</w:t>
      </w:r>
      <w:r>
        <w:rPr>
          <w:rFonts w:hint="eastAsia" w:ascii="宋体" w:hAnsi="宋体" w:cs="Tahoma"/>
          <w:color w:val="333333"/>
          <w:kern w:val="0"/>
          <w:sz w:val="28"/>
          <w:szCs w:val="28"/>
        </w:rPr>
        <w:t>，了解先张法和后张法轴心受拉拉构件的施工和使用阶段正截面承载力计算、裂缝控制验算，以及局压验算概念。</w:t>
      </w:r>
    </w:p>
    <w:p>
      <w:pPr>
        <w:widowControl/>
        <w:wordWrap w:val="0"/>
        <w:ind w:firstLine="560" w:firstLineChars="200"/>
        <w:jc w:val="left"/>
        <w:rPr>
          <w:rFonts w:hint="eastAsia" w:ascii="宋体" w:hAnsi="宋体" w:cs="Tahoma"/>
          <w:color w:val="333333"/>
          <w:kern w:val="0"/>
          <w:sz w:val="28"/>
          <w:szCs w:val="28"/>
        </w:rPr>
      </w:pPr>
      <w:r>
        <w:rPr>
          <w:rFonts w:hint="eastAsia" w:ascii="宋体" w:hAnsi="宋体" w:cs="Tahoma"/>
          <w:color w:val="333333"/>
          <w:kern w:val="0"/>
          <w:sz w:val="28"/>
          <w:szCs w:val="28"/>
        </w:rPr>
        <w:t>6、梁板结构</w:t>
      </w:r>
    </w:p>
    <w:p>
      <w:pPr>
        <w:widowControl/>
        <w:wordWrap w:val="0"/>
        <w:ind w:firstLine="560" w:firstLineChars="200"/>
        <w:jc w:val="left"/>
        <w:rPr>
          <w:rFonts w:hint="eastAsia" w:ascii="宋体" w:hAnsi="宋体" w:cs="Tahoma"/>
          <w:color w:val="333333"/>
          <w:kern w:val="0"/>
          <w:sz w:val="28"/>
          <w:szCs w:val="28"/>
        </w:rPr>
      </w:pPr>
      <w:r>
        <w:rPr>
          <w:rFonts w:hint="eastAsia" w:ascii="宋体" w:hAnsi="宋体" w:cs="Tahoma"/>
          <w:color w:val="333333"/>
          <w:kern w:val="0"/>
          <w:sz w:val="28"/>
          <w:szCs w:val="28"/>
        </w:rPr>
        <w:t>掌握整体式单向板梁板结构的结构布置、尺寸估算、计算单元和计算简图确定、最不利荷载组合、弹性理论与弯矩调幅法计算；了解连续梁、板结构设计要点，连续梁、板配筋方案及构造、整体式双向板的受力特点、弹性和塑性分析方法、设计及构造要点，双向板支撑梁的计算要点、楼梯及雨蓬设计要点。</w:t>
      </w:r>
    </w:p>
    <w:p>
      <w:pPr>
        <w:widowControl/>
        <w:wordWrap w:val="0"/>
        <w:ind w:firstLine="560" w:firstLineChars="200"/>
        <w:jc w:val="left"/>
        <w:rPr>
          <w:rFonts w:hint="eastAsia" w:ascii="宋体" w:hAnsi="宋体" w:cs="Tahoma"/>
          <w:color w:val="333333"/>
          <w:kern w:val="0"/>
          <w:sz w:val="28"/>
          <w:szCs w:val="28"/>
        </w:rPr>
      </w:pPr>
      <w:r>
        <w:rPr>
          <w:rFonts w:hint="eastAsia" w:ascii="宋体" w:hAnsi="宋体" w:cs="Tahoma"/>
          <w:color w:val="333333"/>
          <w:kern w:val="0"/>
          <w:sz w:val="28"/>
          <w:szCs w:val="28"/>
        </w:rPr>
        <w:t>7、单层厂房结构</w:t>
      </w:r>
    </w:p>
    <w:p>
      <w:pPr>
        <w:widowControl/>
        <w:wordWrap w:val="0"/>
        <w:ind w:firstLine="560" w:firstLineChars="200"/>
        <w:jc w:val="left"/>
        <w:rPr>
          <w:rFonts w:hint="eastAsia" w:ascii="宋体" w:hAnsi="宋体" w:cs="Tahoma"/>
          <w:color w:val="333333"/>
          <w:kern w:val="0"/>
          <w:sz w:val="28"/>
          <w:szCs w:val="28"/>
        </w:rPr>
      </w:pPr>
      <w:r>
        <w:rPr>
          <w:rFonts w:hint="eastAsia" w:ascii="宋体" w:hAnsi="宋体" w:cs="Tahoma"/>
          <w:color w:val="333333"/>
          <w:kern w:val="0"/>
          <w:sz w:val="28"/>
          <w:szCs w:val="28"/>
        </w:rPr>
        <w:t>掌握单层工业厂房结构组成及荷载传递、平面布置、支撑布置、围护结构布置、排架计算简图、荷载类型与计算、排架内力分析、排架空间作用特性与计算、排架内力组合；了解牛腿破坏特征与设计要点、钢筋混凝土屋架设计要点。</w:t>
      </w:r>
    </w:p>
    <w:p>
      <w:pPr>
        <w:widowControl/>
        <w:wordWrap w:val="0"/>
        <w:ind w:firstLine="560" w:firstLineChars="200"/>
        <w:jc w:val="left"/>
        <w:rPr>
          <w:rFonts w:hint="eastAsia" w:ascii="宋体" w:hAnsi="宋体" w:cs="Tahoma"/>
          <w:color w:val="333333"/>
          <w:kern w:val="0"/>
          <w:sz w:val="28"/>
          <w:szCs w:val="28"/>
        </w:rPr>
      </w:pPr>
      <w:r>
        <w:rPr>
          <w:rFonts w:hint="eastAsia" w:ascii="宋体" w:hAnsi="宋体" w:cs="Tahoma"/>
          <w:color w:val="333333"/>
          <w:kern w:val="0"/>
          <w:sz w:val="28"/>
          <w:szCs w:val="28"/>
        </w:rPr>
        <w:t>8、多层和高层框架结构</w:t>
      </w:r>
    </w:p>
    <w:p>
      <w:pPr>
        <w:widowControl/>
        <w:wordWrap w:val="0"/>
        <w:ind w:firstLine="560" w:firstLineChars="200"/>
        <w:jc w:val="left"/>
        <w:rPr>
          <w:rFonts w:ascii="宋体" w:hAnsi="宋体" w:cs="Tahoma"/>
          <w:color w:val="333333"/>
          <w:kern w:val="0"/>
          <w:sz w:val="28"/>
          <w:szCs w:val="28"/>
        </w:rPr>
      </w:pPr>
      <w:r>
        <w:rPr>
          <w:rFonts w:hint="eastAsia" w:ascii="宋体" w:hAnsi="宋体" w:cs="Tahoma"/>
          <w:color w:val="333333"/>
          <w:kern w:val="0"/>
          <w:sz w:val="28"/>
          <w:szCs w:val="28"/>
        </w:rPr>
        <w:t>掌握高层框架结构布置原则、截面尺寸估算、计算简图的确定、荷载计算、反弯点法与框架内力组合，了解分层法、迭代法和系数法、</w:t>
      </w:r>
      <w:r>
        <w:rPr>
          <w:rFonts w:ascii="宋体" w:hAnsi="宋体" w:cs="Tahoma"/>
          <w:color w:val="333333"/>
          <w:kern w:val="0"/>
          <w:sz w:val="28"/>
          <w:szCs w:val="28"/>
        </w:rPr>
        <w:t>D</w:t>
      </w:r>
      <w:r>
        <w:rPr>
          <w:rFonts w:hint="eastAsia" w:ascii="宋体" w:hAnsi="宋体" w:cs="Tahoma"/>
          <w:color w:val="333333"/>
          <w:kern w:val="0"/>
          <w:sz w:val="28"/>
          <w:szCs w:val="28"/>
        </w:rPr>
        <w:t>值法和门架法要点、框架构件配筋计算及构造。</w:t>
      </w:r>
    </w:p>
    <w:p>
      <w:pPr>
        <w:widowControl/>
        <w:spacing w:line="480" w:lineRule="atLeast"/>
        <w:jc w:val="left"/>
        <w:rPr>
          <w:rFonts w:ascii="宋体" w:hAnsi="宋体" w:cs="Tahoma"/>
          <w:b/>
          <w:bCs/>
          <w:color w:val="333333"/>
          <w:kern w:val="0"/>
          <w:sz w:val="28"/>
          <w:szCs w:val="28"/>
        </w:rPr>
      </w:pPr>
      <w:r>
        <w:rPr>
          <w:rFonts w:ascii="宋体" w:hAnsi="宋体" w:cs="Tahoma"/>
          <w:b/>
          <w:bCs/>
          <w:color w:val="333333"/>
          <w:kern w:val="0"/>
          <w:sz w:val="28"/>
          <w:szCs w:val="28"/>
        </w:rPr>
        <w:t>五、主要参考书目</w:t>
      </w:r>
    </w:p>
    <w:p>
      <w:pPr>
        <w:widowControl/>
        <w:wordWrap w:val="0"/>
        <w:jc w:val="left"/>
        <w:rPr>
          <w:rFonts w:hint="eastAsia" w:ascii="宋体" w:hAnsi="宋体" w:cs="Tahoma"/>
          <w:color w:val="333333"/>
          <w:kern w:val="0"/>
          <w:sz w:val="28"/>
          <w:szCs w:val="28"/>
        </w:rPr>
      </w:pPr>
      <w:r>
        <w:rPr>
          <w:rFonts w:hint="eastAsia" w:ascii="宋体" w:hAnsi="宋体" w:cs="Tahoma"/>
          <w:color w:val="333333"/>
          <w:kern w:val="0"/>
          <w:sz w:val="28"/>
          <w:szCs w:val="28"/>
        </w:rPr>
        <w:t>[1]沈蒲生主编.《混凝土结构设计原理》（第5版），高等教育出版社，</w:t>
      </w:r>
      <w:r>
        <w:rPr>
          <w:rFonts w:ascii="宋体" w:hAnsi="宋体" w:cs="Tahoma"/>
          <w:color w:val="333333"/>
          <w:kern w:val="0"/>
          <w:sz w:val="28"/>
          <w:szCs w:val="28"/>
        </w:rPr>
        <w:t>20</w:t>
      </w:r>
      <w:r>
        <w:rPr>
          <w:rFonts w:hint="eastAsia" w:ascii="宋体" w:hAnsi="宋体" w:cs="Tahoma"/>
          <w:color w:val="333333"/>
          <w:kern w:val="0"/>
          <w:sz w:val="28"/>
          <w:szCs w:val="28"/>
        </w:rPr>
        <w:t>20.</w:t>
      </w:r>
    </w:p>
    <w:p>
      <w:pPr>
        <w:widowControl/>
        <w:wordWrap w:val="0"/>
        <w:jc w:val="left"/>
        <w:rPr>
          <w:rFonts w:hint="eastAsia" w:ascii="宋体" w:hAnsi="宋体" w:cs="Tahoma"/>
          <w:color w:val="333333"/>
          <w:kern w:val="0"/>
          <w:sz w:val="28"/>
          <w:szCs w:val="28"/>
        </w:rPr>
      </w:pPr>
      <w:r>
        <w:rPr>
          <w:rFonts w:hint="eastAsia" w:ascii="宋体" w:hAnsi="宋体" w:cs="Tahoma"/>
          <w:color w:val="333333"/>
          <w:kern w:val="0"/>
          <w:sz w:val="28"/>
          <w:szCs w:val="28"/>
        </w:rPr>
        <w:t>[2]沈蒲生主编.《混凝土结构设计》（第4版），高等教育出版社，</w:t>
      </w:r>
      <w:r>
        <w:rPr>
          <w:rFonts w:ascii="宋体" w:hAnsi="宋体" w:cs="Tahoma"/>
          <w:color w:val="333333"/>
          <w:kern w:val="0"/>
          <w:sz w:val="28"/>
          <w:szCs w:val="28"/>
        </w:rPr>
        <w:t>20</w:t>
      </w:r>
      <w:r>
        <w:rPr>
          <w:rFonts w:hint="eastAsia" w:ascii="宋体" w:hAnsi="宋体" w:cs="Tahoma"/>
          <w:color w:val="333333"/>
          <w:kern w:val="0"/>
          <w:sz w:val="28"/>
          <w:szCs w:val="28"/>
        </w:rPr>
        <w:t>12.</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B14021"/>
    <w:multiLevelType w:val="multilevel"/>
    <w:tmpl w:val="72B14021"/>
    <w:lvl w:ilvl="0" w:tentative="0">
      <w:start w:val="1"/>
      <w:numFmt w:val="japaneseCounting"/>
      <w:lvlText w:val="（%1）"/>
      <w:lvlJc w:val="left"/>
      <w:pPr>
        <w:tabs>
          <w:tab w:val="left" w:pos="855"/>
        </w:tabs>
        <w:ind w:left="855" w:hanging="855"/>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NotDisplayPageBoundaries w:val="1"/>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8D3"/>
    <w:rsid w:val="002E28D3"/>
    <w:rsid w:val="009764BC"/>
    <w:rsid w:val="00F9527D"/>
    <w:rsid w:val="263B5111"/>
    <w:rsid w:val="49810D5A"/>
    <w:rsid w:val="6349675F"/>
    <w:rsid w:val="6D697F0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Style w:val="2"/>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205</Words>
  <Characters>1169</Characters>
  <Lines>9</Lines>
  <Paragraphs>2</Paragraphs>
  <TotalTime>0</TotalTime>
  <ScaleCrop>false</ScaleCrop>
  <LinksUpToDate>false</LinksUpToDate>
  <CharactersWithSpaces>1372</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2020-09-22T03:27:00Z</dcterms:created>
  <dc:creator>Administrator</dc:creator>
  <cp:lastModifiedBy>vertesyuan</cp:lastModifiedBy>
  <dcterms:modified xsi:type="dcterms:W3CDTF">2021-10-22T09:15:23Z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F33FA86A6DBA4915A94302059E74A26F</vt:lpwstr>
  </property>
</Properties>
</file>