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仿宋_GB2312" w:hAnsi="宋体" w:eastAsia="仿宋_GB2312"/>
          <w:b/>
          <w:sz w:val="32"/>
          <w:szCs w:val="32"/>
        </w:rPr>
      </w:pPr>
      <w:bookmarkStart w:id="0" w:name="_GoBack"/>
      <w:bookmarkEnd w:id="0"/>
      <w:r>
        <w:rPr>
          <w:rFonts w:hint="eastAsia" w:ascii="仿宋_GB2312" w:hAnsi="宋体" w:eastAsia="仿宋_GB2312"/>
          <w:b/>
          <w:sz w:val="32"/>
          <w:szCs w:val="32"/>
        </w:rPr>
        <w:t>沈阳工程学院</w:t>
      </w:r>
    </w:p>
    <w:p>
      <w:pPr>
        <w:jc w:val="center"/>
        <w:rPr>
          <w:rFonts w:hint="eastAsia" w:ascii="仿宋_GB2312" w:hAnsi="宋体" w:eastAsia="仿宋_GB2312"/>
          <w:b/>
          <w:sz w:val="32"/>
          <w:szCs w:val="32"/>
        </w:rPr>
      </w:pPr>
      <w:r>
        <w:rPr>
          <w:rFonts w:hint="eastAsia" w:ascii="仿宋_GB2312" w:hAnsi="宋体" w:eastAsia="仿宋_GB2312"/>
          <w:b/>
          <w:sz w:val="32"/>
          <w:szCs w:val="32"/>
        </w:rPr>
        <w:t>2022年硕士研究生入学考试复试同等学力加试大纲</w:t>
      </w:r>
    </w:p>
    <w:p>
      <w:pPr>
        <w:jc w:val="center"/>
        <w:rPr>
          <w:rFonts w:hint="eastAsia" w:ascii="仿宋_GB2312" w:hAnsi="宋体" w:eastAsia="仿宋_GB2312"/>
          <w:b/>
          <w:sz w:val="32"/>
          <w:szCs w:val="32"/>
        </w:rPr>
      </w:pPr>
    </w:p>
    <w:p>
      <w:pPr>
        <w:spacing w:line="360" w:lineRule="auto"/>
        <w:rPr>
          <w:b/>
          <w:color w:val="000000"/>
          <w:sz w:val="24"/>
        </w:rPr>
      </w:pPr>
      <w:r>
        <w:rPr>
          <w:b/>
          <w:color w:val="000000"/>
          <w:sz w:val="24"/>
        </w:rPr>
        <w:t>科目名称：</w:t>
      </w:r>
      <w:r>
        <w:rPr>
          <w:rFonts w:hint="eastAsia"/>
          <w:b/>
          <w:color w:val="000000"/>
          <w:sz w:val="24"/>
        </w:rPr>
        <w:t>高电压技术</w:t>
      </w:r>
    </w:p>
    <w:p>
      <w:pPr>
        <w:spacing w:line="360" w:lineRule="auto"/>
        <w:rPr>
          <w:b/>
          <w:color w:val="000000"/>
          <w:sz w:val="24"/>
        </w:rPr>
      </w:pPr>
      <w:r>
        <w:rPr>
          <w:b/>
          <w:color w:val="000000"/>
          <w:sz w:val="24"/>
        </w:rPr>
        <w:t>适用专业：</w:t>
      </w:r>
      <w:r>
        <w:rPr>
          <w:rFonts w:hint="eastAsia" w:ascii="黑体" w:hAnsi="黑体" w:eastAsia="黑体"/>
          <w:b/>
          <w:color w:val="000000"/>
          <w:kern w:val="0"/>
          <w:sz w:val="24"/>
          <w:szCs w:val="20"/>
        </w:rPr>
        <w:t>电气工程</w:t>
      </w:r>
    </w:p>
    <w:p>
      <w:pPr>
        <w:spacing w:line="360" w:lineRule="auto"/>
        <w:rPr>
          <w:b/>
          <w:color w:val="000000"/>
          <w:sz w:val="24"/>
        </w:rPr>
      </w:pPr>
      <w:r>
        <w:rPr>
          <w:b/>
          <w:color w:val="000000"/>
          <w:sz w:val="24"/>
        </w:rPr>
        <w:t>考试方式：笔试</w:t>
      </w:r>
    </w:p>
    <w:p>
      <w:pPr>
        <w:spacing w:line="360" w:lineRule="auto"/>
        <w:rPr>
          <w:b/>
          <w:color w:val="000000"/>
          <w:sz w:val="24"/>
        </w:rPr>
      </w:pPr>
      <w:r>
        <w:rPr>
          <w:b/>
          <w:color w:val="000000"/>
          <w:sz w:val="24"/>
        </w:rPr>
        <w:t>总　　分：1</w:t>
      </w:r>
      <w:r>
        <w:rPr>
          <w:rFonts w:hint="eastAsia"/>
          <w:b/>
          <w:color w:val="000000"/>
          <w:sz w:val="24"/>
        </w:rPr>
        <w:t>00</w:t>
      </w:r>
      <w:r>
        <w:rPr>
          <w:b/>
          <w:color w:val="000000"/>
          <w:sz w:val="24"/>
        </w:rPr>
        <w:t>分</w:t>
      </w:r>
    </w:p>
    <w:p>
      <w:pPr>
        <w:spacing w:line="360" w:lineRule="auto"/>
        <w:rPr>
          <w:rFonts w:hint="eastAsia"/>
          <w:b/>
          <w:color w:val="000000"/>
          <w:sz w:val="24"/>
        </w:rPr>
      </w:pPr>
      <w:r>
        <w:rPr>
          <w:b/>
          <w:color w:val="000000"/>
          <w:sz w:val="24"/>
        </w:rPr>
        <w:t>考试范围：</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1、气体放电的基本物理过程</w:t>
      </w:r>
    </w:p>
    <w:p>
      <w:pPr>
        <w:adjustRightInd w:val="0"/>
        <w:snapToGrid w:val="0"/>
        <w:spacing w:line="360" w:lineRule="auto"/>
        <w:ind w:left="439" w:leftChars="209"/>
        <w:rPr>
          <w:rFonts w:hint="eastAsia"/>
          <w:color w:val="000000"/>
          <w:sz w:val="24"/>
        </w:rPr>
      </w:pPr>
      <w:r>
        <w:rPr>
          <w:rFonts w:hint="eastAsia"/>
          <w:color w:val="000000"/>
          <w:sz w:val="24"/>
        </w:rPr>
        <w:t>气体放电物理过程、沿面放电基本概念。</w:t>
      </w:r>
    </w:p>
    <w:p>
      <w:pPr>
        <w:adjustRightInd w:val="0"/>
        <w:snapToGrid w:val="0"/>
        <w:spacing w:line="360" w:lineRule="auto"/>
        <w:ind w:left="439" w:leftChars="209"/>
        <w:rPr>
          <w:rFonts w:hint="eastAsia" w:ascii="宋体" w:hAnsi="宋体"/>
          <w:sz w:val="24"/>
        </w:rPr>
      </w:pPr>
      <w:r>
        <w:rPr>
          <w:rFonts w:hint="eastAsia"/>
          <w:color w:val="000000"/>
          <w:sz w:val="24"/>
        </w:rPr>
        <w:t>汤逊理论、流注理论及巴申定律</w:t>
      </w:r>
      <w:r>
        <w:rPr>
          <w:rFonts w:hint="eastAsia" w:ascii="宋体" w:hAnsi="宋体"/>
          <w:sz w:val="24"/>
        </w:rPr>
        <w:t>。</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2、气体介质的电气强度</w:t>
      </w:r>
    </w:p>
    <w:p>
      <w:pPr>
        <w:adjustRightInd w:val="0"/>
        <w:snapToGrid w:val="0"/>
        <w:spacing w:line="360" w:lineRule="auto"/>
        <w:ind w:firstLine="480" w:firstLineChars="200"/>
        <w:rPr>
          <w:rFonts w:hint="eastAsia" w:ascii="宋体" w:hAnsi="宋体"/>
          <w:sz w:val="24"/>
        </w:rPr>
      </w:pPr>
      <w:r>
        <w:rPr>
          <w:rFonts w:hint="eastAsia"/>
          <w:color w:val="000000"/>
          <w:sz w:val="24"/>
        </w:rPr>
        <w:t>影响气体介质电气强度的因素。提高气体介质电气强度的方法</w:t>
      </w:r>
      <w:r>
        <w:rPr>
          <w:rFonts w:hint="eastAsia" w:ascii="宋体" w:hAnsi="宋体" w:cs="宋体"/>
          <w:color w:val="000000"/>
          <w:kern w:val="0"/>
          <w:sz w:val="24"/>
        </w:rPr>
        <w:t>。</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3、液体和固体电介质的电气特性</w:t>
      </w:r>
    </w:p>
    <w:p>
      <w:pPr>
        <w:adjustRightInd w:val="0"/>
        <w:snapToGrid w:val="0"/>
        <w:spacing w:line="360" w:lineRule="auto"/>
        <w:ind w:firstLine="480" w:firstLineChars="200"/>
        <w:rPr>
          <w:rFonts w:hint="eastAsia"/>
          <w:color w:val="000000"/>
          <w:sz w:val="24"/>
        </w:rPr>
      </w:pPr>
      <w:r>
        <w:rPr>
          <w:rFonts w:hint="eastAsia"/>
          <w:color w:val="000000"/>
          <w:sz w:val="24"/>
        </w:rPr>
        <w:t>电介质极化、电导和损耗概念。</w:t>
      </w:r>
    </w:p>
    <w:p>
      <w:pPr>
        <w:adjustRightInd w:val="0"/>
        <w:snapToGrid w:val="0"/>
        <w:spacing w:line="360" w:lineRule="auto"/>
        <w:ind w:firstLine="480" w:firstLineChars="200"/>
        <w:rPr>
          <w:rFonts w:hint="eastAsia" w:ascii="宋体" w:hAnsi="宋体"/>
          <w:sz w:val="24"/>
        </w:rPr>
      </w:pPr>
      <w:r>
        <w:rPr>
          <w:rFonts w:hint="eastAsia"/>
          <w:color w:val="000000"/>
          <w:sz w:val="24"/>
        </w:rPr>
        <w:t>液体和固体介质的击穿机理以及提高液体和固体介质绝缘强度的方法</w:t>
      </w:r>
      <w:r>
        <w:rPr>
          <w:rFonts w:hint="eastAsia" w:ascii="宋体" w:hAnsi="宋体" w:cs="宋体"/>
          <w:color w:val="000000"/>
          <w:kern w:val="0"/>
          <w:sz w:val="24"/>
        </w:rPr>
        <w:t>。</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4、电气设备绝缘预防性试验</w:t>
      </w:r>
    </w:p>
    <w:p>
      <w:pPr>
        <w:adjustRightInd w:val="0"/>
        <w:snapToGrid w:val="0"/>
        <w:spacing w:line="360" w:lineRule="auto"/>
        <w:ind w:firstLine="480" w:firstLineChars="200"/>
        <w:rPr>
          <w:rFonts w:hint="eastAsia" w:ascii="宋体" w:hAnsi="宋体"/>
          <w:sz w:val="24"/>
        </w:rPr>
      </w:pPr>
      <w:r>
        <w:rPr>
          <w:rFonts w:hint="eastAsia"/>
          <w:color w:val="000000"/>
          <w:sz w:val="24"/>
        </w:rPr>
        <w:t>各种试验项目的测试原理、接线</w:t>
      </w:r>
      <w:r>
        <w:rPr>
          <w:rFonts w:hint="eastAsia" w:ascii="宋体" w:hAnsi="宋体"/>
          <w:sz w:val="24"/>
        </w:rPr>
        <w:t>。</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5、输电线路和绕组中的波过程</w:t>
      </w:r>
    </w:p>
    <w:p>
      <w:pPr>
        <w:adjustRightInd w:val="0"/>
        <w:snapToGrid w:val="0"/>
        <w:spacing w:line="360" w:lineRule="auto"/>
        <w:ind w:firstLine="480" w:firstLineChars="200"/>
        <w:rPr>
          <w:rFonts w:hint="eastAsia" w:ascii="宋体" w:hAnsi="宋体"/>
          <w:sz w:val="24"/>
        </w:rPr>
      </w:pPr>
      <w:r>
        <w:rPr>
          <w:rFonts w:hint="eastAsia"/>
          <w:color w:val="000000"/>
          <w:sz w:val="24"/>
        </w:rPr>
        <w:t>波过程基本理论。线路和绕组中波过程的基本规律</w:t>
      </w:r>
      <w:r>
        <w:rPr>
          <w:rFonts w:hint="eastAsia" w:ascii="宋体" w:hAnsi="宋体"/>
          <w:sz w:val="24"/>
        </w:rPr>
        <w:t>。</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6、雷电放电及防雷保护装置</w:t>
      </w:r>
    </w:p>
    <w:p>
      <w:pPr>
        <w:adjustRightInd w:val="0"/>
        <w:snapToGrid w:val="0"/>
        <w:spacing w:line="360" w:lineRule="auto"/>
        <w:ind w:firstLine="480" w:firstLineChars="200"/>
        <w:rPr>
          <w:rFonts w:hint="eastAsia" w:ascii="宋体" w:hAnsi="宋体"/>
          <w:sz w:val="24"/>
        </w:rPr>
      </w:pPr>
      <w:r>
        <w:rPr>
          <w:rFonts w:hint="eastAsia"/>
          <w:color w:val="000000"/>
          <w:sz w:val="24"/>
        </w:rPr>
        <w:t>雷电放电过程及参数；防雷保护装置工作原理</w:t>
      </w:r>
      <w:r>
        <w:rPr>
          <w:rFonts w:hint="eastAsia" w:ascii="宋体" w:hAnsi="宋体"/>
          <w:sz w:val="24"/>
        </w:rPr>
        <w:t>。</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7、电力系统防雷保护</w:t>
      </w:r>
    </w:p>
    <w:p>
      <w:pPr>
        <w:adjustRightInd w:val="0"/>
        <w:snapToGrid w:val="0"/>
        <w:spacing w:line="360" w:lineRule="auto"/>
        <w:ind w:firstLine="480" w:firstLineChars="200"/>
        <w:rPr>
          <w:rFonts w:hint="eastAsia" w:ascii="宋体" w:hAnsi="宋体"/>
          <w:sz w:val="24"/>
        </w:rPr>
      </w:pPr>
      <w:r>
        <w:rPr>
          <w:rFonts w:hint="eastAsia"/>
          <w:color w:val="000000"/>
          <w:sz w:val="24"/>
        </w:rPr>
        <w:t>输电线路防雷保护措施；发电厂及变电所防雷保护措施</w:t>
      </w:r>
      <w:r>
        <w:rPr>
          <w:rFonts w:hint="eastAsia" w:ascii="宋体" w:hAnsi="宋体"/>
          <w:sz w:val="24"/>
        </w:rPr>
        <w:t>。</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8、内部过电压</w:t>
      </w:r>
    </w:p>
    <w:p>
      <w:pPr>
        <w:adjustRightInd w:val="0"/>
        <w:snapToGrid w:val="0"/>
        <w:spacing w:line="360" w:lineRule="auto"/>
        <w:ind w:firstLine="480" w:firstLineChars="200"/>
        <w:rPr>
          <w:rFonts w:hint="eastAsia" w:ascii="宋体" w:hAnsi="宋体"/>
          <w:sz w:val="24"/>
        </w:rPr>
      </w:pPr>
      <w:r>
        <w:rPr>
          <w:rFonts w:hint="eastAsia"/>
          <w:color w:val="000000"/>
          <w:sz w:val="24"/>
        </w:rPr>
        <w:t>各种内部过电压产生的机理；限制各种内部过电压的措施</w:t>
      </w:r>
      <w:r>
        <w:rPr>
          <w:rFonts w:hint="eastAsia" w:ascii="宋体" w:hAnsi="宋体"/>
          <w:sz w:val="24"/>
        </w:rPr>
        <w:t>。</w:t>
      </w:r>
    </w:p>
    <w:p>
      <w:pPr>
        <w:adjustRightInd w:val="0"/>
        <w:snapToGrid w:val="0"/>
        <w:spacing w:line="360" w:lineRule="auto"/>
        <w:ind w:firstLine="480" w:firstLineChars="200"/>
        <w:rPr>
          <w:rFonts w:hint="eastAsia" w:ascii="宋体" w:hAnsi="宋体"/>
          <w:sz w:val="24"/>
        </w:rPr>
      </w:pPr>
    </w:p>
    <w:p>
      <w:pPr>
        <w:adjustRightInd w:val="0"/>
        <w:snapToGrid w:val="0"/>
        <w:spacing w:line="360" w:lineRule="auto"/>
        <w:ind w:firstLine="482" w:firstLineChars="200"/>
        <w:rPr>
          <w:rFonts w:hint="eastAsia" w:ascii="宋体" w:hAnsi="宋体"/>
          <w:b/>
          <w:sz w:val="24"/>
        </w:rPr>
      </w:pPr>
      <w:r>
        <w:rPr>
          <w:rFonts w:hint="eastAsia" w:ascii="宋体" w:hAnsi="宋体"/>
          <w:b/>
          <w:sz w:val="24"/>
        </w:rPr>
        <w:t>[参考书目]</w:t>
      </w:r>
    </w:p>
    <w:p>
      <w:pPr>
        <w:adjustRightInd w:val="0"/>
        <w:snapToGrid w:val="0"/>
        <w:spacing w:line="360" w:lineRule="auto"/>
        <w:ind w:firstLine="482" w:firstLineChars="200"/>
        <w:rPr>
          <w:rFonts w:hint="eastAsia" w:ascii="宋体" w:hAnsi="宋体"/>
          <w:b/>
          <w:sz w:val="24"/>
        </w:rPr>
      </w:pPr>
      <w:r>
        <w:rPr>
          <w:rFonts w:hint="eastAsia" w:ascii="宋体" w:hAnsi="宋体"/>
          <w:b/>
          <w:sz w:val="24"/>
        </w:rPr>
        <w:t>赵智大主编  《高电压技术》</w:t>
      </w:r>
      <w:r>
        <w:rPr>
          <w:rFonts w:ascii="宋体" w:hAnsi="宋体" w:cs="Arial"/>
          <w:b/>
          <w:kern w:val="0"/>
          <w:sz w:val="24"/>
        </w:rPr>
        <w:t>（第</w:t>
      </w:r>
      <w:r>
        <w:rPr>
          <w:rFonts w:hint="eastAsia" w:ascii="宋体" w:hAnsi="宋体" w:cs="Arial"/>
          <w:b/>
          <w:kern w:val="0"/>
          <w:sz w:val="24"/>
        </w:rPr>
        <w:t>三</w:t>
      </w:r>
      <w:r>
        <w:rPr>
          <w:rFonts w:ascii="宋体" w:hAnsi="宋体" w:cs="Arial"/>
          <w:b/>
          <w:kern w:val="0"/>
          <w:sz w:val="24"/>
        </w:rPr>
        <w:t>版）</w:t>
      </w:r>
      <w:r>
        <w:rPr>
          <w:rFonts w:hint="eastAsia" w:ascii="宋体" w:hAnsi="宋体"/>
          <w:b/>
          <w:sz w:val="24"/>
        </w:rPr>
        <w:t xml:space="preserve">  中国电力出版社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0"/>
    <w:rsid w:val="001464C5"/>
    <w:rsid w:val="00161A88"/>
    <w:rsid w:val="0019277E"/>
    <w:rsid w:val="0019660A"/>
    <w:rsid w:val="001A2E26"/>
    <w:rsid w:val="00273A04"/>
    <w:rsid w:val="0066729C"/>
    <w:rsid w:val="00776F92"/>
    <w:rsid w:val="007B7FD5"/>
    <w:rsid w:val="007D094E"/>
    <w:rsid w:val="00824B02"/>
    <w:rsid w:val="00914C60"/>
    <w:rsid w:val="009D5934"/>
    <w:rsid w:val="00A801E5"/>
    <w:rsid w:val="00B902BE"/>
    <w:rsid w:val="00D410EB"/>
    <w:rsid w:val="00D622C7"/>
    <w:rsid w:val="00D676B2"/>
    <w:rsid w:val="00E05AB0"/>
    <w:rsid w:val="00E33E78"/>
    <w:rsid w:val="00E402EB"/>
    <w:rsid w:val="00EE492E"/>
    <w:rsid w:val="00F57C87"/>
    <w:rsid w:val="00F66337"/>
    <w:rsid w:val="00FA5120"/>
    <w:rsid w:val="00FF7354"/>
    <w:rsid w:val="1AFF5579"/>
    <w:rsid w:val="224C2C41"/>
    <w:rsid w:val="25E23520"/>
    <w:rsid w:val="4D2914FB"/>
    <w:rsid w:val="5B1D119D"/>
    <w:rsid w:val="73F54C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ody Text Indent"/>
    <w:basedOn w:val="1"/>
    <w:link w:val="10"/>
    <w:semiHidden/>
    <w:uiPriority w:val="99"/>
    <w:pPr>
      <w:spacing w:after="120"/>
      <w:ind w:left="420" w:leftChars="200"/>
    </w:pPr>
    <w:rPr>
      <w:kern w:val="0"/>
      <w:sz w:val="20"/>
      <w:szCs w:val="21"/>
    </w:rPr>
  </w:style>
  <w:style w:type="paragraph" w:styleId="3">
    <w:name w:val="footer"/>
    <w:basedOn w:val="1"/>
    <w:link w:val="11"/>
    <w:unhideWhenUsed/>
    <w:uiPriority w:val="99"/>
    <w:pPr>
      <w:tabs>
        <w:tab w:val="center" w:pos="4153"/>
        <w:tab w:val="right" w:pos="8306"/>
      </w:tabs>
      <w:snapToGrid w:val="0"/>
      <w:jc w:val="left"/>
    </w:pPr>
    <w:rPr>
      <w:kern w:val="0"/>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0"/>
    <w:pPr>
      <w:spacing w:before="100" w:beforeAutospacing="1" w:after="100" w:afterAutospacing="1"/>
    </w:pPr>
    <w:rPr>
      <w:rFonts w:ascii="Arial Unicode MS" w:hAnsi="Arial Unicode MS" w:eastAsia="Arial Unicode MS" w:cs="Arial Unicode MS"/>
      <w:sz w:val="24"/>
      <w:szCs w:val="24"/>
    </w:rPr>
  </w:style>
  <w:style w:type="paragraph" w:styleId="8">
    <w:name w:val="List Paragraph"/>
    <w:basedOn w:val="1"/>
    <w:qFormat/>
    <w:uiPriority w:val="34"/>
    <w:pPr>
      <w:ind w:firstLine="420" w:firstLineChars="200"/>
    </w:pPr>
  </w:style>
  <w:style w:type="character" w:customStyle="1" w:styleId="9">
    <w:name w:val="页眉 字符"/>
    <w:link w:val="4"/>
    <w:semiHidden/>
    <w:uiPriority w:val="99"/>
    <w:rPr>
      <w:sz w:val="18"/>
      <w:szCs w:val="18"/>
    </w:rPr>
  </w:style>
  <w:style w:type="character" w:customStyle="1" w:styleId="10">
    <w:name w:val="正文文本缩进 字符"/>
    <w:link w:val="2"/>
    <w:semiHidden/>
    <w:uiPriority w:val="99"/>
    <w:rPr>
      <w:rFonts w:ascii="Times New Roman" w:hAnsi="Times New Roman" w:eastAsia="宋体" w:cs="Times New Roman"/>
      <w:szCs w:val="21"/>
    </w:rPr>
  </w:style>
  <w:style w:type="character" w:customStyle="1" w:styleId="11">
    <w:name w:val="页脚 字符"/>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379</Characters>
  <Lines>3</Lines>
  <Paragraphs>1</Paragraphs>
  <TotalTime>0</TotalTime>
  <ScaleCrop>false</ScaleCrop>
  <LinksUpToDate>false</LinksUpToDate>
  <CharactersWithSpaces>444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2019-08-31T07:46:00Z</dcterms:created>
  <dc:creator>Administrator</dc:creator>
  <cp:lastModifiedBy>vertesyuan</cp:lastModifiedBy>
  <dcterms:modified xsi:type="dcterms:W3CDTF">2021-10-22T08:42:00Z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