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7" w:rsidRDefault="00E13599">
      <w:pPr>
        <w:spacing w:line="360" w:lineRule="auto"/>
        <w:ind w:leftChars="200" w:left="2480" w:hangingChars="684" w:hanging="2060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塔里木大学硕士研究生入学考试</w:t>
      </w:r>
    </w:p>
    <w:p w:rsidR="00060987" w:rsidRDefault="00E13599">
      <w:pPr>
        <w:spacing w:line="360" w:lineRule="auto"/>
        <w:ind w:leftChars="200" w:left="2480" w:hangingChars="684" w:hanging="2060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科目名称（动物生产学）考试大纲</w:t>
      </w:r>
    </w:p>
    <w:p w:rsidR="00060987" w:rsidRDefault="00060987">
      <w:pPr>
        <w:widowControl/>
        <w:spacing w:line="360" w:lineRule="auto"/>
        <w:jc w:val="center"/>
        <w:rPr>
          <w:rFonts w:ascii="宋体" w:hAnsi="宋体" w:cs="Arial"/>
          <w:b/>
          <w:color w:val="000000"/>
          <w:kern w:val="0"/>
          <w:sz w:val="24"/>
        </w:rPr>
      </w:pPr>
    </w:p>
    <w:p w:rsidR="00060987" w:rsidRDefault="00E13599">
      <w:pPr>
        <w:spacing w:line="420" w:lineRule="exact"/>
        <w:ind w:firstLineChars="1000" w:firstLine="240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考试说明</w:t>
      </w:r>
    </w:p>
    <w:p w:rsidR="00060987" w:rsidRDefault="00E13599">
      <w:pPr>
        <w:spacing w:line="42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一、考查目标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>
        <w:rPr>
          <w:bCs/>
          <w:sz w:val="24"/>
        </w:rPr>
        <w:t>掌握</w:t>
      </w:r>
      <w:r>
        <w:rPr>
          <w:rFonts w:hint="eastAsia"/>
          <w:bCs/>
          <w:sz w:val="24"/>
        </w:rPr>
        <w:t>牛、羊的生物学特性和生活习性</w:t>
      </w:r>
      <w:r>
        <w:rPr>
          <w:bCs/>
          <w:sz w:val="24"/>
        </w:rPr>
        <w:t>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、掌握牛、羊产品的构成、性质和特点。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、掌握牛、羊的品种资源及分类</w:t>
      </w:r>
      <w:r>
        <w:rPr>
          <w:bCs/>
          <w:sz w:val="24"/>
        </w:rPr>
        <w:t>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、掌握牛、羊的繁殖规律和技术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、掌握牛、</w:t>
      </w:r>
      <w:proofErr w:type="gramStart"/>
      <w:r>
        <w:rPr>
          <w:rFonts w:hint="eastAsia"/>
          <w:bCs/>
          <w:sz w:val="24"/>
        </w:rPr>
        <w:t>羊不同</w:t>
      </w:r>
      <w:proofErr w:type="gramEnd"/>
      <w:r>
        <w:rPr>
          <w:rFonts w:hint="eastAsia"/>
          <w:bCs/>
          <w:sz w:val="24"/>
        </w:rPr>
        <w:t>生理时期的饲养管理技术。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、掌握牛、羊常见代谢病的预防、诊断、治疗。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、掌握牛、羊规模化牧场粪污的处理技术。</w:t>
      </w:r>
    </w:p>
    <w:p w:rsidR="00060987" w:rsidRDefault="00E13599">
      <w:pPr>
        <w:spacing w:line="42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二、适用范围</w:t>
      </w:r>
    </w:p>
    <w:p w:rsidR="00060987" w:rsidRDefault="00E13599">
      <w:pPr>
        <w:spacing w:line="420" w:lineRule="exact"/>
        <w:ind w:firstLineChars="400" w:firstLine="960"/>
        <w:rPr>
          <w:bCs/>
          <w:sz w:val="24"/>
        </w:rPr>
      </w:pPr>
      <w:r>
        <w:rPr>
          <w:rFonts w:hint="eastAsia"/>
          <w:bCs/>
          <w:sz w:val="24"/>
        </w:rPr>
        <w:t>适用于农业硕士</w:t>
      </w:r>
      <w:r>
        <w:rPr>
          <w:rFonts w:hint="eastAsia"/>
          <w:bCs/>
          <w:sz w:val="24"/>
        </w:rPr>
        <w:t>畜牧</w:t>
      </w:r>
      <w:r>
        <w:rPr>
          <w:rFonts w:hint="eastAsia"/>
          <w:bCs/>
          <w:sz w:val="24"/>
        </w:rPr>
        <w:t>领域的考生。</w:t>
      </w:r>
    </w:p>
    <w:p w:rsidR="00060987" w:rsidRDefault="00E13599">
      <w:pPr>
        <w:spacing w:line="42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三、考试形式和试卷结构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、试卷满分及考试时间</w:t>
      </w:r>
    </w:p>
    <w:p w:rsidR="00060987" w:rsidRDefault="00E13599">
      <w:pPr>
        <w:spacing w:line="420" w:lineRule="exact"/>
        <w:ind w:firstLineChars="400" w:firstLine="960"/>
        <w:rPr>
          <w:bCs/>
          <w:sz w:val="24"/>
        </w:rPr>
      </w:pPr>
      <w:r>
        <w:rPr>
          <w:rFonts w:hint="eastAsia"/>
          <w:bCs/>
          <w:sz w:val="24"/>
        </w:rPr>
        <w:t>本试卷满分为</w:t>
      </w:r>
      <w:r>
        <w:rPr>
          <w:rFonts w:hint="eastAsia"/>
          <w:bCs/>
          <w:sz w:val="24"/>
        </w:rPr>
        <w:t>150</w:t>
      </w:r>
      <w:r>
        <w:rPr>
          <w:rFonts w:hint="eastAsia"/>
          <w:bCs/>
          <w:sz w:val="24"/>
        </w:rPr>
        <w:t>分，考试时间为</w:t>
      </w:r>
      <w:r>
        <w:rPr>
          <w:rFonts w:hint="eastAsia"/>
          <w:bCs/>
          <w:sz w:val="24"/>
        </w:rPr>
        <w:t>180</w:t>
      </w:r>
      <w:r>
        <w:rPr>
          <w:rFonts w:hint="eastAsia"/>
          <w:bCs/>
          <w:sz w:val="24"/>
        </w:rPr>
        <w:t>分钟。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、答题方式及要求</w:t>
      </w:r>
    </w:p>
    <w:p w:rsidR="00060987" w:rsidRDefault="00E13599">
      <w:pPr>
        <w:spacing w:line="420" w:lineRule="exact"/>
        <w:ind w:firstLineChars="400" w:firstLine="960"/>
        <w:rPr>
          <w:bCs/>
          <w:sz w:val="24"/>
        </w:rPr>
      </w:pPr>
      <w:r>
        <w:rPr>
          <w:rFonts w:hint="eastAsia"/>
          <w:bCs/>
          <w:sz w:val="24"/>
        </w:rPr>
        <w:t>闭卷、笔试。</w:t>
      </w:r>
      <w:r>
        <w:rPr>
          <w:bCs/>
          <w:sz w:val="24"/>
        </w:rPr>
        <w:t>所有答案均写在</w:t>
      </w:r>
      <w:bookmarkStart w:id="0" w:name="_GoBack"/>
      <w:bookmarkEnd w:id="0"/>
      <w:r>
        <w:rPr>
          <w:bCs/>
          <w:sz w:val="24"/>
        </w:rPr>
        <w:t>答题纸上，</w:t>
      </w:r>
      <w:r>
        <w:rPr>
          <w:rFonts w:hint="eastAsia"/>
          <w:bCs/>
          <w:sz w:val="24"/>
        </w:rPr>
        <w:t>在答题纸以外答题</w:t>
      </w:r>
      <w:r>
        <w:rPr>
          <w:bCs/>
          <w:sz w:val="24"/>
        </w:rPr>
        <w:t>无效</w:t>
      </w:r>
      <w:r>
        <w:rPr>
          <w:rFonts w:hint="eastAsia"/>
          <w:bCs/>
          <w:sz w:val="24"/>
        </w:rPr>
        <w:t>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、试卷内容结构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《动物生产学》</w:t>
      </w:r>
      <w:r>
        <w:rPr>
          <w:rFonts w:hint="eastAsia"/>
          <w:bCs/>
          <w:sz w:val="24"/>
        </w:rPr>
        <w:t>150</w:t>
      </w:r>
      <w:r>
        <w:rPr>
          <w:rFonts w:hint="eastAsia"/>
          <w:bCs/>
          <w:sz w:val="24"/>
        </w:rPr>
        <w:t>分。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题型：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名词解释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；（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）填空题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；（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选择题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；（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）判断题</w:t>
      </w:r>
      <w:r>
        <w:rPr>
          <w:rFonts w:hint="eastAsia"/>
          <w:bCs/>
          <w:sz w:val="24"/>
        </w:rPr>
        <w:t xml:space="preserve"> 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简答题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；（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论述综合题</w:t>
      </w:r>
    </w:p>
    <w:p w:rsidR="00060987" w:rsidRDefault="00E13599">
      <w:pPr>
        <w:spacing w:line="42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>
        <w:rPr>
          <w:b/>
          <w:bCs/>
          <w:sz w:val="24"/>
        </w:rPr>
        <w:t>参考</w:t>
      </w:r>
      <w:r>
        <w:rPr>
          <w:rFonts w:hint="eastAsia"/>
          <w:b/>
          <w:bCs/>
          <w:sz w:val="24"/>
        </w:rPr>
        <w:t>书目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、《养牛学》</w:t>
      </w:r>
      <w:proofErr w:type="gramStart"/>
      <w:r>
        <w:rPr>
          <w:rFonts w:hint="eastAsia"/>
          <w:bCs/>
          <w:sz w:val="24"/>
        </w:rPr>
        <w:t>王根林主编</w:t>
      </w:r>
      <w:proofErr w:type="gramEnd"/>
      <w:r>
        <w:rPr>
          <w:rFonts w:hint="eastAsia"/>
          <w:bCs/>
          <w:sz w:val="24"/>
        </w:rPr>
        <w:t>，中国农业出版社，</w:t>
      </w:r>
      <w:r>
        <w:rPr>
          <w:rFonts w:hint="eastAsia"/>
          <w:bCs/>
          <w:sz w:val="24"/>
        </w:rPr>
        <w:t>2014</w:t>
      </w:r>
      <w:r>
        <w:rPr>
          <w:rFonts w:hint="eastAsia"/>
          <w:bCs/>
          <w:sz w:val="24"/>
        </w:rPr>
        <w:t>年（第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版）。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、《羊生产学》张英杰主编，中国农业大学出版社，</w:t>
      </w:r>
      <w:r>
        <w:rPr>
          <w:rFonts w:hint="eastAsia"/>
          <w:bCs/>
          <w:sz w:val="24"/>
        </w:rPr>
        <w:t>2010</w:t>
      </w:r>
      <w:r>
        <w:rPr>
          <w:rFonts w:hint="eastAsia"/>
          <w:bCs/>
          <w:sz w:val="24"/>
        </w:rPr>
        <w:t>年（第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版）。</w:t>
      </w:r>
    </w:p>
    <w:p w:rsidR="00060987" w:rsidRDefault="00E13599">
      <w:pPr>
        <w:spacing w:line="420" w:lineRule="exact"/>
        <w:ind w:firstLineChars="1000" w:firstLine="240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</w:t>
      </w:r>
      <w:r>
        <w:rPr>
          <w:rFonts w:hint="eastAsia"/>
          <w:b/>
          <w:bCs/>
          <w:sz w:val="24"/>
        </w:rPr>
        <w:t xml:space="preserve">   </w:t>
      </w:r>
      <w:r>
        <w:rPr>
          <w:rFonts w:hAnsi="宋体" w:hint="eastAsia"/>
          <w:b/>
          <w:sz w:val="24"/>
        </w:rPr>
        <w:t>复习指南：</w:t>
      </w:r>
      <w:r>
        <w:rPr>
          <w:rFonts w:hAnsi="宋体" w:hint="eastAsia"/>
          <w:b/>
          <w:sz w:val="24"/>
        </w:rPr>
        <w:t>(</w:t>
      </w:r>
      <w:r>
        <w:rPr>
          <w:rFonts w:hAnsi="宋体" w:hint="eastAsia"/>
          <w:b/>
          <w:sz w:val="24"/>
        </w:rPr>
        <w:t>按章节分</w:t>
      </w:r>
      <w:r>
        <w:rPr>
          <w:rFonts w:hAnsi="宋体" w:hint="eastAsia"/>
          <w:b/>
          <w:sz w:val="24"/>
        </w:rPr>
        <w:t>)</w:t>
      </w:r>
      <w:r>
        <w:rPr>
          <w:rFonts w:hint="eastAsia"/>
          <w:b/>
        </w:rPr>
        <w:t xml:space="preserve">      </w:t>
      </w:r>
    </w:p>
    <w:p w:rsidR="00060987" w:rsidRDefault="00E13599">
      <w:pPr>
        <w:spacing w:line="42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牛生产学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、牛的生物学特征和生活习性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、奶牛、肉牛品种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、奶牛、肉牛的外貌鉴定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4</w:t>
      </w:r>
      <w:r>
        <w:rPr>
          <w:rFonts w:hint="eastAsia"/>
          <w:bCs/>
          <w:sz w:val="24"/>
        </w:rPr>
        <w:t>、牛的育种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、牛的繁殖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、牛的营养及饲料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、奶牛各阶段的饲养管理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、肉牛各阶段的饲养管理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、牛奶和牛肉的质量安全控制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、牛场生产计划制订和信息化管理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11</w:t>
      </w:r>
      <w:r>
        <w:rPr>
          <w:rFonts w:hint="eastAsia"/>
          <w:bCs/>
          <w:sz w:val="24"/>
        </w:rPr>
        <w:t>、奶牛、肉牛口蹄疫等和常见代谢病的预防、诊断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、牛场环境控制与牛场设计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13</w:t>
      </w:r>
      <w:r>
        <w:rPr>
          <w:rFonts w:hint="eastAsia"/>
          <w:bCs/>
          <w:sz w:val="24"/>
        </w:rPr>
        <w:t>、牛、羊规模化牧场粪污的处理技术</w:t>
      </w:r>
    </w:p>
    <w:p w:rsidR="00060987" w:rsidRDefault="00E13599">
      <w:pPr>
        <w:spacing w:line="420" w:lineRule="exact"/>
        <w:rPr>
          <w:b/>
          <w:sz w:val="24"/>
        </w:rPr>
      </w:pPr>
      <w:r>
        <w:rPr>
          <w:b/>
          <w:sz w:val="24"/>
        </w:rPr>
        <w:t>第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章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羊生产</w:t>
      </w:r>
      <w:r>
        <w:rPr>
          <w:rFonts w:hint="eastAsia"/>
          <w:b/>
          <w:sz w:val="24"/>
        </w:rPr>
        <w:t>学</w:t>
      </w:r>
      <w:proofErr w:type="gramEnd"/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、羊的生物学特征和生活习性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、绵羊、山羊品种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、羊的遗传育种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、羊的繁殖技术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、羊的营养需要与日粮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、各阶段羊的饲养管理技术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7</w:t>
      </w:r>
      <w:r>
        <w:rPr>
          <w:rFonts w:hint="eastAsia"/>
          <w:bCs/>
          <w:sz w:val="24"/>
        </w:rPr>
        <w:t>、羊的育肥技术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、养羊业的主要产品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、羊场建设与环境控制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、规模化羊场的粪污处理技术</w:t>
      </w:r>
    </w:p>
    <w:p w:rsidR="00060987" w:rsidRDefault="00060987">
      <w:pPr>
        <w:pStyle w:val="a5"/>
        <w:spacing w:before="0" w:beforeAutospacing="0" w:after="0" w:afterAutospacing="0" w:line="420" w:lineRule="exact"/>
        <w:ind w:leftChars="200" w:left="420" w:rightChars="940" w:right="1974"/>
        <w:jc w:val="right"/>
        <w:rPr>
          <w:sz w:val="21"/>
        </w:rPr>
      </w:pPr>
    </w:p>
    <w:p w:rsidR="00060987" w:rsidRDefault="00060987">
      <w:pPr>
        <w:pStyle w:val="a5"/>
        <w:spacing w:before="0" w:beforeAutospacing="0" w:after="0" w:afterAutospacing="0" w:line="420" w:lineRule="exact"/>
        <w:ind w:leftChars="200" w:left="420" w:rightChars="940" w:right="1974"/>
        <w:jc w:val="right"/>
        <w:rPr>
          <w:sz w:val="21"/>
        </w:rPr>
      </w:pPr>
    </w:p>
    <w:p w:rsidR="00060987" w:rsidRDefault="00060987">
      <w:pPr>
        <w:spacing w:line="400" w:lineRule="exact"/>
        <w:ind w:rightChars="-985" w:right="-2068"/>
      </w:pPr>
    </w:p>
    <w:p w:rsidR="00060987" w:rsidRDefault="00E13599">
      <w:pPr>
        <w:ind w:firstLineChars="1600" w:firstLine="3840"/>
      </w:pPr>
      <w:r>
        <w:rPr>
          <w:rFonts w:ascii="宋体" w:hAnsi="宋体" w:cs="宋体"/>
          <w:sz w:val="24"/>
        </w:rPr>
        <w:t>学位点负责人</w:t>
      </w:r>
      <w:r>
        <w:rPr>
          <w:rFonts w:ascii="宋体" w:hAnsi="宋体" w:cs="宋体" w:hint="eastAsia"/>
          <w:sz w:val="24"/>
        </w:rPr>
        <w:t xml:space="preserve">: </w:t>
      </w:r>
    </w:p>
    <w:p w:rsidR="00060987" w:rsidRDefault="00E13599">
      <w:r>
        <w:rPr>
          <w:rFonts w:ascii="宋体" w:hAnsi="宋体" w:cs="宋体" w:hint="eastAsia"/>
          <w:sz w:val="24"/>
        </w:rPr>
        <w:t xml:space="preserve"> </w:t>
      </w:r>
    </w:p>
    <w:p w:rsidR="00060987" w:rsidRDefault="00E13599">
      <w:pPr>
        <w:spacing w:line="420" w:lineRule="exac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</w:p>
    <w:p w:rsidR="00060987" w:rsidRDefault="00060987"/>
    <w:sectPr w:rsidR="0006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20A9A"/>
    <w:rsid w:val="00060987"/>
    <w:rsid w:val="000C6B09"/>
    <w:rsid w:val="001B6F47"/>
    <w:rsid w:val="001F5334"/>
    <w:rsid w:val="00306FBB"/>
    <w:rsid w:val="0033743B"/>
    <w:rsid w:val="003B4D03"/>
    <w:rsid w:val="004056CA"/>
    <w:rsid w:val="004608AD"/>
    <w:rsid w:val="004E125D"/>
    <w:rsid w:val="00520A9A"/>
    <w:rsid w:val="00530203"/>
    <w:rsid w:val="005A05D4"/>
    <w:rsid w:val="00663DBB"/>
    <w:rsid w:val="00772BD6"/>
    <w:rsid w:val="007E6491"/>
    <w:rsid w:val="007F5F6A"/>
    <w:rsid w:val="008309B3"/>
    <w:rsid w:val="00907798"/>
    <w:rsid w:val="00941127"/>
    <w:rsid w:val="00951641"/>
    <w:rsid w:val="00A55F01"/>
    <w:rsid w:val="00BF214A"/>
    <w:rsid w:val="00D7614F"/>
    <w:rsid w:val="00E072DA"/>
    <w:rsid w:val="00E13599"/>
    <w:rsid w:val="00E80E20"/>
    <w:rsid w:val="00F33408"/>
    <w:rsid w:val="00F67041"/>
    <w:rsid w:val="00F73FB0"/>
    <w:rsid w:val="00F84799"/>
    <w:rsid w:val="00FA7E67"/>
    <w:rsid w:val="044B1F5B"/>
    <w:rsid w:val="08BC616B"/>
    <w:rsid w:val="0A543E66"/>
    <w:rsid w:val="0E1C45AA"/>
    <w:rsid w:val="0ED9274E"/>
    <w:rsid w:val="0F2F3EE2"/>
    <w:rsid w:val="16580E82"/>
    <w:rsid w:val="1B7C1203"/>
    <w:rsid w:val="24EA2E6C"/>
    <w:rsid w:val="27AF489D"/>
    <w:rsid w:val="31740AD7"/>
    <w:rsid w:val="59D963D1"/>
    <w:rsid w:val="5C256D34"/>
    <w:rsid w:val="665D1329"/>
    <w:rsid w:val="6C5A224B"/>
    <w:rsid w:val="6EBF5992"/>
    <w:rsid w:val="7B375791"/>
    <w:rsid w:val="7B5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style101">
    <w:name w:val="style101"/>
    <w:basedOn w:val="a0"/>
    <w:qFormat/>
    <w:rPr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Windows User</cp:lastModifiedBy>
  <cp:revision>9</cp:revision>
  <cp:lastPrinted>2021-09-29T02:01:00Z</cp:lastPrinted>
  <dcterms:created xsi:type="dcterms:W3CDTF">2018-09-30T12:52:00Z</dcterms:created>
  <dcterms:modified xsi:type="dcterms:W3CDTF">2021-09-30T04:30:00Z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6E7FD4FE307E4C6BA1C5EBD8B8DDA374</vt:lpwstr>
  </property>
</Properties>
</file>