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2"/>
        </w:rPr>
      </w:pPr>
      <w:bookmarkStart w:id="0" w:name="_GoBack"/>
      <w:bookmarkEnd w:id="0"/>
      <w:r>
        <w:rPr>
          <w:rFonts w:hint="eastAsia" w:eastAsia="黑体"/>
          <w:sz w:val="40"/>
          <w:szCs w:val="32"/>
        </w:rPr>
        <w:t>鞍山师范学院</w:t>
      </w:r>
      <w:r>
        <w:rPr>
          <w:rFonts w:hint="eastAsia"/>
          <w:kern w:val="0"/>
          <w:sz w:val="36"/>
          <w:szCs w:val="32"/>
          <w:lang w:bidi="hi-IN"/>
        </w:rPr>
        <w:t>202</w:t>
      </w:r>
      <w:r>
        <w:rPr>
          <w:rFonts w:hint="eastAsia"/>
          <w:kern w:val="0"/>
          <w:sz w:val="36"/>
          <w:szCs w:val="32"/>
          <w:lang w:val="en-US" w:eastAsia="zh-CN" w:bidi="hi-IN"/>
        </w:rPr>
        <w:t>2</w:t>
      </w:r>
      <w:r>
        <w:rPr>
          <w:rFonts w:eastAsia="黑体"/>
          <w:sz w:val="36"/>
          <w:szCs w:val="32"/>
        </w:rPr>
        <w:t>年硕士研究生入学考试</w:t>
      </w:r>
    </w:p>
    <w:p>
      <w:pPr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自命题考试大纲</w:t>
      </w:r>
    </w:p>
    <w:p>
      <w:pPr>
        <w:spacing w:line="300" w:lineRule="auto"/>
        <w:jc w:val="center"/>
        <w:rPr>
          <w:rFonts w:hint="eastAsia" w:eastAsia="方正书宋简体"/>
          <w:sz w:val="24"/>
          <w:u w:val="single"/>
        </w:rPr>
      </w:pPr>
      <w:r>
        <w:rPr>
          <w:rFonts w:eastAsia="方正书宋简体"/>
          <w:sz w:val="24"/>
        </w:rPr>
        <w:t>考试科目代码：</w:t>
      </w:r>
      <w:r>
        <w:rPr>
          <w:rFonts w:hint="eastAsia" w:eastAsia="方正书宋简体"/>
          <w:sz w:val="24"/>
          <w:lang w:val="en-US" w:eastAsia="zh-CN"/>
        </w:rPr>
        <w:t>8</w:t>
      </w:r>
      <w:r>
        <w:rPr>
          <w:rFonts w:hint="eastAsia" w:eastAsia="方正书宋简体"/>
          <w:sz w:val="24"/>
        </w:rPr>
        <w:t>1</w:t>
      </w:r>
      <w:r>
        <w:rPr>
          <w:rFonts w:hint="eastAsia" w:eastAsia="方正书宋简体"/>
          <w:sz w:val="24"/>
          <w:lang w:val="en-US" w:eastAsia="zh-CN"/>
        </w:rPr>
        <w:t>8</w:t>
      </w:r>
      <w:r>
        <w:rPr>
          <w:rFonts w:hint="eastAsia" w:eastAsia="方正书宋简体"/>
          <w:sz w:val="24"/>
        </w:rPr>
        <w:t xml:space="preserve">       </w:t>
      </w:r>
      <w:r>
        <w:rPr>
          <w:rFonts w:eastAsia="方正书宋简体"/>
          <w:sz w:val="24"/>
        </w:rPr>
        <w:t>考试科</w:t>
      </w:r>
      <w:r>
        <w:rPr>
          <w:rFonts w:ascii="Times New Roman" w:hAnsi="Times New Roman" w:eastAsia="方正书宋简体" w:cs="Times New Roman"/>
          <w:sz w:val="24"/>
        </w:rPr>
        <w:t>目名称：</w:t>
      </w:r>
      <w:r>
        <w:rPr>
          <w:rFonts w:hint="eastAsia"/>
          <w:b/>
          <w:bCs/>
          <w:color w:val="000000"/>
          <w:sz w:val="24"/>
          <w:szCs w:val="20"/>
          <w:lang w:eastAsia="zh-CN"/>
        </w:rPr>
        <w:t>生物学</w:t>
      </w:r>
      <w:r>
        <w:rPr>
          <w:rFonts w:hint="eastAsia"/>
          <w:b/>
          <w:bCs/>
          <w:color w:val="000000"/>
          <w:sz w:val="24"/>
          <w:szCs w:val="20"/>
        </w:rPr>
        <w:t>教学论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</w:t>
      </w:r>
      <w:r>
        <w:rPr>
          <w:rFonts w:hint="eastAsia"/>
          <w:b/>
          <w:bCs/>
          <w:color w:val="000000"/>
          <w:sz w:val="24"/>
          <w:szCs w:val="24"/>
        </w:rPr>
        <w:t>考查目标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生物学教学论是学科教学（生物）研究生必考的专业基础课之一。考试目标是要求考生掌握生物学教学论的基本概念、基本理论和基本技能，能够运用有关的知识分析和解决中学生物教学中的问题，并具备初步的研究与创新能力。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二、考试形式与试卷结构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（一）试卷成绩及考试时间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本试卷满分为150分，考试时间为180分钟。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（二）答题方式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答题方式为闭卷、笔试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（三）试卷题型结构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名词解释题：5个名词解释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共30分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简答题：5个简答题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共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论述题：2个论述题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共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30分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教学设计题：2个教学设计题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共6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0分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三、考试内容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、生物学教学论概述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生物学教学论的概念；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生物学教学论的研究内容；生物学教学论发展简史、生物学教学论的研究重点领域及其发展趋势；生物学教学论的重要性。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、中学生物课程设置及发展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课程的概念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结构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目标；我国基础教育课程改革的总体目标、理念与策略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科学课程的性质和价值；科学课程的目标及其特点；国内外生物教科书的特点及编制原则；科学的本质、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特征和生物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科学素养。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、中学生物课程教学过程与模式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生物学教学原则、生物教学过程特点；概念图教学、合作学习、探究学习、STS教育；中学生物学教学方法、课堂教学类型和教学模式。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、中学生物学生学习活动与学习策略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行为主义学习理论及其在生物学教学中的应用；认知主义学习理论及其在生物学教学中的应用；建构主义学习理论及其在生物学教学中的应用；中学生物学学习活动的特点、类型及其策略。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、中学生物教学设计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教学设计的概念及教学设计的一般模式；前端分析与学习目标设计；教学策略设计；教学媒体与学习环境设计；教学过程设计；教学设计成果的评价；中学生物理论课、实验课和活动课教学设计。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、中学生物教学实施技能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创设教学情境的技能；生物教学基本技能（教态变化、教学语言、导入、传授、板书、提问、演示、变化、结束等基本技能）；学习指导技能；新课程中教学技能的变化；信息技术与生物学教学整合；中学生物学课程资源开发与利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七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、中学生物教育测量与评价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教育测量与评价的概念、类型及其功能；教育评价的发展与改革方向；生物试题的题型；生物试卷的编制；表现型评价的概念、特点及评价步骤；测试结果的统计和分析。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八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、中学生物教师专业发展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教师专业化、教师专业化发展；生物教师专业发展的途径；现代生物教师专业素质和基本素质；现代生物教师的教学艺术；生物学教育科学研究的目的、基本要求和意义；生物学教学研究的基本方法。</w:t>
      </w:r>
    </w:p>
    <w:p>
      <w:pPr>
        <w:pStyle w:val="4"/>
        <w:shd w:val="clear" w:color="auto" w:fill="FFFFFF"/>
        <w:spacing w:line="199" w:lineRule="atLeast"/>
        <w:jc w:val="left"/>
        <w:rPr>
          <w:rFonts w:hint="eastAsia" w:eastAsia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/>
          <w:b/>
          <w:bCs/>
          <w:color w:val="000000"/>
          <w:sz w:val="24"/>
          <w:szCs w:val="24"/>
          <w:lang w:eastAsia="zh-CN"/>
        </w:rPr>
        <w:t>四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参考书目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崔鸿、郑晓蕙主编，《新理念生物教学论》（第二版），北京大学出版社，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2016。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0"/>
    <w:rsid w:val="003C0C54"/>
    <w:rsid w:val="0051279A"/>
    <w:rsid w:val="007E1F80"/>
    <w:rsid w:val="00B85AF6"/>
    <w:rsid w:val="00DD365A"/>
    <w:rsid w:val="00DD3DEF"/>
    <w:rsid w:val="00E53E5F"/>
    <w:rsid w:val="00EC5495"/>
    <w:rsid w:val="07B13272"/>
    <w:rsid w:val="0C6D3E65"/>
    <w:rsid w:val="15126A5F"/>
    <w:rsid w:val="1B4F1967"/>
    <w:rsid w:val="25851B18"/>
    <w:rsid w:val="27B76B83"/>
    <w:rsid w:val="30691BE6"/>
    <w:rsid w:val="38253F4F"/>
    <w:rsid w:val="44D5607F"/>
    <w:rsid w:val="45141244"/>
    <w:rsid w:val="540B32B3"/>
    <w:rsid w:val="57B06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1091</Words>
  <Characters>1117</Characters>
  <Lines>6</Lines>
  <Paragraphs>1</Paragraphs>
  <TotalTime>4</TotalTime>
  <ScaleCrop>false</ScaleCrop>
  <LinksUpToDate>false</LinksUpToDate>
  <CharactersWithSpaces>1124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2018-12-02T01:40:00Z</dcterms:created>
  <dc:creator>yjs</dc:creator>
  <cp:lastModifiedBy>vertesyuan</cp:lastModifiedBy>
  <dcterms:modified xsi:type="dcterms:W3CDTF">2021-10-22T10:06:00Z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EFA9418FB32545279710D1D4AF77FF29</vt:lpwstr>
  </property>
</Properties>
</file>