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ind w:firstLine="883"/>
        <w:jc w:val="center"/>
        <w:rPr>
          <w:rFonts w:hint="eastAsia" w:ascii="宋体" w:hAnsi="宋体" w:cs="宋体"/>
          <w:kern w:val="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bCs/>
          <w:kern w:val="0"/>
          <w:sz w:val="44"/>
          <w:szCs w:val="44"/>
        </w:rPr>
        <w:t>[912]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物理化学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一、物理化学考试基本要求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ascii="楷体" w:hAnsi="楷体" w:eastAsia="楷体" w:cs="宋体"/>
          <w:kern w:val="0"/>
          <w:sz w:val="24"/>
          <w:szCs w:val="24"/>
        </w:rPr>
        <w:t>《</w:t>
      </w:r>
      <w:r>
        <w:rPr>
          <w:rFonts w:hint="eastAsia" w:ascii="楷体" w:hAnsi="楷体" w:eastAsia="楷体" w:cs="宋体"/>
          <w:kern w:val="0"/>
          <w:sz w:val="24"/>
          <w:szCs w:val="24"/>
        </w:rPr>
        <w:t>物理化学</w:t>
      </w:r>
      <w:r>
        <w:rPr>
          <w:rFonts w:ascii="楷体" w:hAnsi="楷体" w:eastAsia="楷体" w:cs="宋体"/>
          <w:kern w:val="0"/>
          <w:sz w:val="24"/>
          <w:szCs w:val="24"/>
        </w:rPr>
        <w:t>》是一门</w:t>
      </w:r>
      <w:r>
        <w:rPr>
          <w:rFonts w:hint="eastAsia" w:ascii="楷体" w:hAnsi="楷体" w:eastAsia="楷体" w:cs="宋体"/>
          <w:kern w:val="0"/>
          <w:sz w:val="24"/>
          <w:szCs w:val="24"/>
        </w:rPr>
        <w:t>重要</w:t>
      </w:r>
      <w:r>
        <w:rPr>
          <w:rFonts w:ascii="楷体" w:hAnsi="楷体" w:eastAsia="楷体" w:cs="宋体"/>
          <w:kern w:val="0"/>
          <w:sz w:val="24"/>
          <w:szCs w:val="24"/>
        </w:rPr>
        <w:t>的专业</w:t>
      </w:r>
      <w:r>
        <w:rPr>
          <w:rFonts w:hint="eastAsia" w:ascii="楷体" w:hAnsi="楷体" w:eastAsia="楷体" w:cs="宋体"/>
          <w:kern w:val="0"/>
          <w:sz w:val="24"/>
          <w:szCs w:val="24"/>
        </w:rPr>
        <w:t>基础</w:t>
      </w:r>
      <w:r>
        <w:rPr>
          <w:rFonts w:ascii="楷体" w:hAnsi="楷体" w:eastAsia="楷体" w:cs="宋体"/>
          <w:kern w:val="0"/>
          <w:sz w:val="24"/>
          <w:szCs w:val="24"/>
        </w:rPr>
        <w:t>课程</w:t>
      </w:r>
      <w:r>
        <w:rPr>
          <w:rFonts w:hint="eastAsia" w:ascii="楷体" w:hAnsi="楷体" w:eastAsia="楷体" w:cs="宋体"/>
          <w:kern w:val="0"/>
          <w:sz w:val="24"/>
          <w:szCs w:val="24"/>
        </w:rPr>
        <w:t>，要求考生全面掌握物理化学中的基本知识和基本原理；具备综合运用所学知识进行分析和解决实际问题的能力。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二、物理化学考试的基本内容：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1.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 xml:space="preserve"> 热力学第一定律、热力学第二定律（约</w:t>
      </w:r>
      <w:r>
        <w:rPr>
          <w:rFonts w:ascii="Times New Roman" w:hAnsi="Times New Roman"/>
          <w:b/>
          <w:bCs/>
          <w:kern w:val="0"/>
          <w:sz w:val="24"/>
          <w:szCs w:val="24"/>
        </w:rPr>
        <w:t>25 %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理想气体状态方程、理想气体的模型、范德华方程（不做重点）。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热力学第一、第二定律及其数学表达式；</w:t>
      </w:r>
      <w:r>
        <w:rPr>
          <w:rFonts w:ascii="Times New Roman" w:hAnsi="Times New Roman"/>
          <w:kern w:val="0"/>
          <w:sz w:val="24"/>
          <w:szCs w:val="24"/>
        </w:rPr>
        <w:t xml:space="preserve"> PVT</w:t>
      </w:r>
      <w:r>
        <w:rPr>
          <w:rFonts w:hint="eastAsia" w:ascii="楷体" w:hAnsi="楷体" w:eastAsia="楷体" w:cs="宋体"/>
          <w:kern w:val="0"/>
          <w:sz w:val="24"/>
          <w:szCs w:val="24"/>
        </w:rPr>
        <w:t>变化、相变化（可逆与不可逆相变）与化学反应过程中</w:t>
      </w:r>
      <w:r>
        <w:rPr>
          <w:rFonts w:ascii="Times New Roman" w:hAnsi="Times New Roman"/>
          <w:kern w:val="0"/>
          <w:sz w:val="24"/>
          <w:szCs w:val="24"/>
        </w:rPr>
        <w:t>W</w:t>
      </w:r>
      <w:r>
        <w:rPr>
          <w:rFonts w:hint="eastAsia" w:ascii="楷体" w:hAnsi="楷体" w:eastAsia="楷体" w:cs="宋体"/>
          <w:kern w:val="0"/>
          <w:sz w:val="24"/>
          <w:szCs w:val="24"/>
        </w:rPr>
        <w:t>、</w:t>
      </w:r>
      <w:r>
        <w:rPr>
          <w:rFonts w:ascii="Times New Roman" w:hAnsi="Times New Roman"/>
          <w:kern w:val="0"/>
          <w:sz w:val="24"/>
          <w:szCs w:val="24"/>
        </w:rPr>
        <w:t>Q</w:t>
      </w:r>
      <w:r>
        <w:rPr>
          <w:rFonts w:hint="eastAsia" w:ascii="楷体" w:hAnsi="楷体" w:eastAsia="楷体" w:cs="宋体"/>
          <w:kern w:val="0"/>
          <w:sz w:val="24"/>
          <w:szCs w:val="24"/>
        </w:rPr>
        <w:t>、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Δ</w:t>
      </w:r>
      <w:r>
        <w:rPr>
          <w:rFonts w:ascii="Times New Roman" w:hAnsi="Times New Roman"/>
          <w:kern w:val="0"/>
          <w:sz w:val="24"/>
          <w:szCs w:val="24"/>
        </w:rPr>
        <w:t>U</w:t>
      </w:r>
      <w:r>
        <w:rPr>
          <w:rFonts w:hint="eastAsia" w:ascii="楷体" w:hAnsi="楷体" w:eastAsia="楷体" w:cs="宋体"/>
          <w:kern w:val="0"/>
          <w:sz w:val="24"/>
          <w:szCs w:val="24"/>
        </w:rPr>
        <w:t>、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Δ</w:t>
      </w:r>
      <w:r>
        <w:rPr>
          <w:rFonts w:ascii="Times New Roman" w:hAnsi="Times New Roman"/>
          <w:kern w:val="0"/>
          <w:sz w:val="24"/>
          <w:szCs w:val="24"/>
        </w:rPr>
        <w:t>H</w:t>
      </w:r>
      <w:r>
        <w:rPr>
          <w:rFonts w:hint="eastAsia" w:ascii="楷体" w:hAnsi="楷体" w:eastAsia="楷体" w:cs="宋体"/>
          <w:kern w:val="0"/>
          <w:sz w:val="24"/>
          <w:szCs w:val="24"/>
        </w:rPr>
        <w:t>、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Δ</w:t>
      </w:r>
      <w:r>
        <w:rPr>
          <w:rFonts w:ascii="Times New Roman" w:hAnsi="Times New Roman"/>
          <w:kern w:val="0"/>
          <w:sz w:val="24"/>
          <w:szCs w:val="24"/>
        </w:rPr>
        <w:t>S</w:t>
      </w:r>
      <w:r>
        <w:rPr>
          <w:rFonts w:hint="eastAsia" w:ascii="楷体" w:hAnsi="楷体" w:eastAsia="楷体" w:cs="宋体"/>
          <w:kern w:val="0"/>
          <w:sz w:val="24"/>
          <w:szCs w:val="24"/>
        </w:rPr>
        <w:t>、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Δ</w:t>
      </w:r>
      <w:r>
        <w:rPr>
          <w:rFonts w:ascii="Times New Roman" w:hAnsi="Times New Roman"/>
          <w:kern w:val="0"/>
          <w:sz w:val="24"/>
          <w:szCs w:val="24"/>
        </w:rPr>
        <w:t>A</w:t>
      </w:r>
      <w:r>
        <w:rPr>
          <w:rFonts w:hint="eastAsia" w:ascii="楷体" w:hAnsi="楷体" w:eastAsia="楷体" w:cs="宋体"/>
          <w:kern w:val="0"/>
          <w:sz w:val="24"/>
          <w:szCs w:val="24"/>
        </w:rPr>
        <w:t>与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Δ</w:t>
      </w:r>
      <w:r>
        <w:rPr>
          <w:rFonts w:ascii="Times New Roman" w:hAnsi="Times New Roman"/>
          <w:kern w:val="0"/>
          <w:sz w:val="24"/>
          <w:szCs w:val="24"/>
        </w:rPr>
        <w:t>G</w:t>
      </w:r>
      <w:bookmarkStart w:id="0" w:name="_GoBack"/>
      <w:r>
        <w:rPr>
          <w:rFonts w:ascii="楷体" w:hAnsi="楷体" w:eastAsia="楷体" w:cs="宋体"/>
          <w:kern w:val="0"/>
          <w:sz w:val="24"/>
          <w:szCs w:val="24"/>
        </w:rPr>
        <w:t>的</w:t>
      </w:r>
      <w:r>
        <w:rPr>
          <w:rFonts w:hint="eastAsia" w:ascii="楷体" w:hAnsi="楷体" w:eastAsia="楷体" w:cs="宋体"/>
          <w:kern w:val="0"/>
          <w:sz w:val="24"/>
          <w:szCs w:val="24"/>
        </w:rPr>
        <w:t>含义及计算；可逆过程、绝热可逆过程、节流膨胀和自由膨胀过程的理解与计算；熵增原理及三种平衡判据。</w:t>
      </w:r>
      <w:bookmarkEnd w:id="0"/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热力学基本方程与克</w:t>
      </w:r>
      <w:r>
        <w:rPr>
          <w:rFonts w:ascii="Times New Roman" w:hAnsi="Times New Roman"/>
          <w:kern w:val="0"/>
          <w:sz w:val="24"/>
          <w:szCs w:val="24"/>
        </w:rPr>
        <w:t>-</w:t>
      </w:r>
      <w:r>
        <w:rPr>
          <w:rFonts w:hint="eastAsia" w:ascii="楷体" w:hAnsi="楷体" w:eastAsia="楷体" w:cs="宋体"/>
          <w:kern w:val="0"/>
          <w:sz w:val="24"/>
          <w:szCs w:val="24"/>
        </w:rPr>
        <w:t>克方程。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2.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多组分热力学（约10</w:t>
      </w:r>
      <w:r>
        <w:rPr>
          <w:rFonts w:ascii="楷体" w:hAnsi="楷体" w:eastAsia="楷体" w:cs="宋体"/>
          <w:b/>
          <w:bCs/>
          <w:kern w:val="0"/>
          <w:sz w:val="24"/>
          <w:szCs w:val="24"/>
        </w:rPr>
        <w:t xml:space="preserve"> %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偏摩尔量的定义和识别、化学势的概念及其判据；理想液态混合物的定义及其混合性质。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拉乌尔定律和亨利定律及其计算；稀溶液的依数性阐述相关原理及计算。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3.相平衡（约10</w:t>
      </w:r>
      <w:r>
        <w:rPr>
          <w:rFonts w:ascii="楷体" w:hAnsi="楷体" w:eastAsia="楷体" w:cs="宋体"/>
          <w:b/>
          <w:bCs/>
          <w:kern w:val="0"/>
          <w:sz w:val="24"/>
          <w:szCs w:val="24"/>
        </w:rPr>
        <w:t xml:space="preserve"> %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line="580" w:lineRule="exact"/>
        <w:ind w:firstLine="360" w:firstLineChars="150"/>
        <w:jc w:val="left"/>
        <w:rPr>
          <w:rFonts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相律及其应用（相数、自由度数、组分数的确定）；恒沸混合物的性质及精馏原理；二组分气－液及二组分凝聚系统相图；步冷曲线绘制及相图中自由度区分。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4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化学平衡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（约</w:t>
      </w:r>
      <w:r>
        <w:rPr>
          <w:rFonts w:ascii="Times New Roman" w:hAnsi="Times New Roman"/>
          <w:b/>
          <w:bCs/>
          <w:kern w:val="0"/>
          <w:sz w:val="24"/>
          <w:szCs w:val="24"/>
        </w:rPr>
        <w:t>14 %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化学平衡的条件、等温方程；标准摩尔反应</w:t>
      </w:r>
      <w:r>
        <w:rPr>
          <w:rFonts w:ascii="Times New Roman" w:hAnsi="Times New Roman"/>
          <w:kern w:val="0"/>
          <w:sz w:val="24"/>
          <w:szCs w:val="24"/>
        </w:rPr>
        <w:t>Gibbs</w:t>
      </w:r>
      <w:r>
        <w:rPr>
          <w:rFonts w:hint="eastAsia" w:ascii="楷体" w:hAnsi="楷体" w:eastAsia="楷体" w:cs="宋体"/>
          <w:kern w:val="0"/>
          <w:sz w:val="24"/>
          <w:szCs w:val="24"/>
        </w:rPr>
        <w:t>函数、标准平衡常数与平衡组成的计算；范特霍夫方程计算；温度、压力和惰性气体对平衡的影响。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5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电化学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（约</w:t>
      </w:r>
      <w:r>
        <w:rPr>
          <w:rFonts w:ascii="Times New Roman" w:hAnsi="Times New Roman"/>
          <w:b/>
          <w:bCs/>
          <w:kern w:val="0"/>
          <w:sz w:val="24"/>
          <w:szCs w:val="24"/>
        </w:rPr>
        <w:t>16 %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电解质溶液电导率、摩尔电导率、活度与活度系数的计算；电导测定的应用。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原电池电动势与热力学函数的关系，</w:t>
      </w:r>
      <w:r>
        <w:rPr>
          <w:rFonts w:ascii="Times New Roman" w:hAnsi="Times New Roman"/>
          <w:kern w:val="0"/>
          <w:sz w:val="24"/>
          <w:szCs w:val="24"/>
        </w:rPr>
        <w:t>Nernst</w:t>
      </w:r>
      <w:r>
        <w:rPr>
          <w:rFonts w:hint="eastAsia" w:ascii="楷体" w:hAnsi="楷体" w:eastAsia="楷体" w:cs="宋体"/>
          <w:kern w:val="0"/>
          <w:sz w:val="24"/>
          <w:szCs w:val="24"/>
        </w:rPr>
        <w:t>方程计算；各类电极的特征和电动势测定的应用；电极的极化与超电势的概念。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6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化学动力学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（约</w:t>
      </w:r>
      <w:r>
        <w:rPr>
          <w:rFonts w:ascii="Times New Roman" w:hAnsi="Times New Roman"/>
          <w:b/>
          <w:bCs/>
          <w:kern w:val="0"/>
          <w:sz w:val="24"/>
          <w:szCs w:val="24"/>
        </w:rPr>
        <w:t>1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>5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%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反应速率、基元反应、反应分子数、反应级数的概念。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零级、一级、二级反应的速率方程及其应用计算；阿伦尼乌斯公式；对行、平行、连串反应的动力学特征，复杂反应的近似处理法（稳态近似法、平衡态近似法）。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催化作用的基本特征。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7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界面现象与胶体化学（约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10 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％）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弯曲液面的附加压力与</w:t>
      </w:r>
      <w:r>
        <w:rPr>
          <w:rFonts w:ascii="Times New Roman" w:hAnsi="Times New Roman"/>
          <w:kern w:val="0"/>
          <w:sz w:val="24"/>
          <w:szCs w:val="24"/>
        </w:rPr>
        <w:t>Laplace</w:t>
      </w:r>
      <w:r>
        <w:rPr>
          <w:rFonts w:hint="eastAsia" w:ascii="楷体" w:hAnsi="楷体" w:eastAsia="楷体" w:cs="宋体"/>
          <w:kern w:val="0"/>
          <w:sz w:val="24"/>
          <w:szCs w:val="24"/>
        </w:rPr>
        <w:t>方程；</w:t>
      </w:r>
      <w:r>
        <w:rPr>
          <w:rFonts w:ascii="Times New Roman" w:hAnsi="Times New Roman"/>
          <w:kern w:val="0"/>
          <w:sz w:val="24"/>
          <w:szCs w:val="24"/>
        </w:rPr>
        <w:t>Kelvin</w:t>
      </w:r>
      <w:r>
        <w:rPr>
          <w:rFonts w:hint="eastAsia" w:ascii="楷体" w:hAnsi="楷体" w:eastAsia="楷体" w:cs="宋体"/>
          <w:kern w:val="0"/>
          <w:sz w:val="24"/>
          <w:szCs w:val="24"/>
        </w:rPr>
        <w:t>方程解释问题与相关计算；润湿与铺展；化学吸附与物理吸附；</w:t>
      </w:r>
      <w:r>
        <w:rPr>
          <w:rFonts w:ascii="Times New Roman" w:hAnsi="Times New Roman"/>
          <w:kern w:val="0"/>
          <w:sz w:val="24"/>
          <w:szCs w:val="24"/>
        </w:rPr>
        <w:t>Langmuir</w:t>
      </w:r>
      <w:r>
        <w:rPr>
          <w:rFonts w:hint="eastAsia" w:ascii="楷体" w:hAnsi="楷体" w:eastAsia="楷体" w:cs="宋体"/>
          <w:kern w:val="0"/>
          <w:sz w:val="24"/>
          <w:szCs w:val="24"/>
        </w:rPr>
        <w:t>公式；</w:t>
      </w:r>
      <w:r>
        <w:rPr>
          <w:rFonts w:ascii="Times New Roman" w:hAnsi="Times New Roman"/>
          <w:kern w:val="0"/>
          <w:sz w:val="24"/>
          <w:szCs w:val="24"/>
        </w:rPr>
        <w:t>Gibbs</w:t>
      </w:r>
      <w:r>
        <w:rPr>
          <w:rFonts w:hint="eastAsia" w:ascii="楷体" w:hAnsi="楷体" w:eastAsia="楷体" w:cs="宋体"/>
          <w:kern w:val="0"/>
          <w:sz w:val="24"/>
          <w:szCs w:val="24"/>
        </w:rPr>
        <w:t>吸附等温式</w:t>
      </w:r>
    </w:p>
    <w:p>
      <w:pPr>
        <w:widowControl/>
        <w:adjustRightInd w:val="0"/>
        <w:snapToGrid w:val="0"/>
        <w:spacing w:line="58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胶团结构的表示，电解质对溶胶的聚沉作用。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三、物理化学试题结构：</w:t>
      </w:r>
    </w:p>
    <w:p>
      <w:pPr>
        <w:widowControl/>
        <w:adjustRightInd w:val="0"/>
        <w:snapToGrid w:val="0"/>
        <w:spacing w:line="580" w:lineRule="exact"/>
        <w:ind w:firstLine="352" w:firstLineChars="147"/>
        <w:jc w:val="left"/>
        <w:rPr>
          <w:rFonts w:hint="eastAsia"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（一）闭卷、笔试</w:t>
      </w:r>
    </w:p>
    <w:p>
      <w:pPr>
        <w:widowControl/>
        <w:adjustRightInd w:val="0"/>
        <w:snapToGrid w:val="0"/>
        <w:spacing w:line="580" w:lineRule="exact"/>
        <w:ind w:firstLine="352" w:firstLineChars="147"/>
        <w:jc w:val="left"/>
        <w:rPr>
          <w:rFonts w:hint="eastAsia"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（二）基本题型：选择题、填空题、判断题、计算题、论述题、相图题。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四、物理化学参考书目：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 xml:space="preserve"> 《物理化学》（第六版）天津大学物理化学教研室编，高等教育出版社，2017年；</w:t>
      </w:r>
    </w:p>
    <w:p>
      <w:pPr>
        <w:widowControl/>
        <w:adjustRightInd w:val="0"/>
        <w:snapToGrid w:val="0"/>
        <w:spacing w:line="580" w:lineRule="exact"/>
        <w:ind w:firstLine="352" w:firstLineChars="147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《物理化学》（第五版）傅献彩、沈文霞、姚天扬编，高等教育出版社，2008年。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D"/>
    <w:rsid w:val="00000DDC"/>
    <w:rsid w:val="0000746E"/>
    <w:rsid w:val="00014621"/>
    <w:rsid w:val="00015C57"/>
    <w:rsid w:val="00022D27"/>
    <w:rsid w:val="00023FD4"/>
    <w:rsid w:val="0002594C"/>
    <w:rsid w:val="00025A34"/>
    <w:rsid w:val="00036749"/>
    <w:rsid w:val="00042DD8"/>
    <w:rsid w:val="00047564"/>
    <w:rsid w:val="00053E82"/>
    <w:rsid w:val="000608C1"/>
    <w:rsid w:val="00061382"/>
    <w:rsid w:val="000618F9"/>
    <w:rsid w:val="000632EA"/>
    <w:rsid w:val="00063342"/>
    <w:rsid w:val="0007502F"/>
    <w:rsid w:val="00081EB4"/>
    <w:rsid w:val="0008590B"/>
    <w:rsid w:val="00085D84"/>
    <w:rsid w:val="00087274"/>
    <w:rsid w:val="00087954"/>
    <w:rsid w:val="00090CA8"/>
    <w:rsid w:val="00091513"/>
    <w:rsid w:val="000917CA"/>
    <w:rsid w:val="0009188B"/>
    <w:rsid w:val="00095E58"/>
    <w:rsid w:val="000A4B99"/>
    <w:rsid w:val="000A6173"/>
    <w:rsid w:val="000B0122"/>
    <w:rsid w:val="000B16DC"/>
    <w:rsid w:val="000B320A"/>
    <w:rsid w:val="000B6E05"/>
    <w:rsid w:val="000B76B2"/>
    <w:rsid w:val="000C1A55"/>
    <w:rsid w:val="000C7535"/>
    <w:rsid w:val="000D51D5"/>
    <w:rsid w:val="000D5303"/>
    <w:rsid w:val="000E0139"/>
    <w:rsid w:val="000E04AC"/>
    <w:rsid w:val="000E1F4A"/>
    <w:rsid w:val="000E3012"/>
    <w:rsid w:val="000E4215"/>
    <w:rsid w:val="000E5149"/>
    <w:rsid w:val="000F3E3F"/>
    <w:rsid w:val="000F5675"/>
    <w:rsid w:val="0010216B"/>
    <w:rsid w:val="00103D68"/>
    <w:rsid w:val="001050E8"/>
    <w:rsid w:val="00105B61"/>
    <w:rsid w:val="00105F3E"/>
    <w:rsid w:val="00106A5F"/>
    <w:rsid w:val="0010762B"/>
    <w:rsid w:val="00117660"/>
    <w:rsid w:val="00122CEF"/>
    <w:rsid w:val="00131688"/>
    <w:rsid w:val="00134A53"/>
    <w:rsid w:val="00136B16"/>
    <w:rsid w:val="001431FA"/>
    <w:rsid w:val="00151744"/>
    <w:rsid w:val="0015297C"/>
    <w:rsid w:val="00153CFA"/>
    <w:rsid w:val="001542A4"/>
    <w:rsid w:val="00154B25"/>
    <w:rsid w:val="0016119E"/>
    <w:rsid w:val="00166458"/>
    <w:rsid w:val="001720DF"/>
    <w:rsid w:val="00174B9C"/>
    <w:rsid w:val="0018043B"/>
    <w:rsid w:val="00183599"/>
    <w:rsid w:val="001868AD"/>
    <w:rsid w:val="001905A3"/>
    <w:rsid w:val="00196462"/>
    <w:rsid w:val="001A52B2"/>
    <w:rsid w:val="001B3855"/>
    <w:rsid w:val="001B3FF7"/>
    <w:rsid w:val="001C2A81"/>
    <w:rsid w:val="001C4961"/>
    <w:rsid w:val="001D29EB"/>
    <w:rsid w:val="001D36E5"/>
    <w:rsid w:val="001F063E"/>
    <w:rsid w:val="001F23BF"/>
    <w:rsid w:val="001F5BF7"/>
    <w:rsid w:val="001F6FD5"/>
    <w:rsid w:val="002075C0"/>
    <w:rsid w:val="0021056F"/>
    <w:rsid w:val="00217EE7"/>
    <w:rsid w:val="00221F24"/>
    <w:rsid w:val="00230B3C"/>
    <w:rsid w:val="00233C97"/>
    <w:rsid w:val="002353E2"/>
    <w:rsid w:val="002419D3"/>
    <w:rsid w:val="00242D0D"/>
    <w:rsid w:val="00251E33"/>
    <w:rsid w:val="002560F9"/>
    <w:rsid w:val="00262B52"/>
    <w:rsid w:val="00270BF3"/>
    <w:rsid w:val="00270EA9"/>
    <w:rsid w:val="0027241F"/>
    <w:rsid w:val="002729A9"/>
    <w:rsid w:val="00276879"/>
    <w:rsid w:val="00277015"/>
    <w:rsid w:val="00277796"/>
    <w:rsid w:val="002816C5"/>
    <w:rsid w:val="0028460B"/>
    <w:rsid w:val="00284970"/>
    <w:rsid w:val="00287579"/>
    <w:rsid w:val="0029058D"/>
    <w:rsid w:val="00297435"/>
    <w:rsid w:val="002A0A7B"/>
    <w:rsid w:val="002A15F4"/>
    <w:rsid w:val="002A211B"/>
    <w:rsid w:val="002A2B48"/>
    <w:rsid w:val="002A364A"/>
    <w:rsid w:val="002B036A"/>
    <w:rsid w:val="002B55FB"/>
    <w:rsid w:val="002B584D"/>
    <w:rsid w:val="002B5EDB"/>
    <w:rsid w:val="002C0069"/>
    <w:rsid w:val="002C1E16"/>
    <w:rsid w:val="002C7C1B"/>
    <w:rsid w:val="002D1D01"/>
    <w:rsid w:val="002F0298"/>
    <w:rsid w:val="002F168A"/>
    <w:rsid w:val="003006DD"/>
    <w:rsid w:val="00302CC9"/>
    <w:rsid w:val="003059A1"/>
    <w:rsid w:val="00311B1C"/>
    <w:rsid w:val="00313536"/>
    <w:rsid w:val="00316229"/>
    <w:rsid w:val="00321B37"/>
    <w:rsid w:val="00333819"/>
    <w:rsid w:val="00334D44"/>
    <w:rsid w:val="00334E55"/>
    <w:rsid w:val="00335749"/>
    <w:rsid w:val="00335D34"/>
    <w:rsid w:val="00341033"/>
    <w:rsid w:val="0034773C"/>
    <w:rsid w:val="00353E72"/>
    <w:rsid w:val="00355F30"/>
    <w:rsid w:val="0035790B"/>
    <w:rsid w:val="00357DEF"/>
    <w:rsid w:val="00357E36"/>
    <w:rsid w:val="00360DB2"/>
    <w:rsid w:val="00361594"/>
    <w:rsid w:val="003644FC"/>
    <w:rsid w:val="003659F6"/>
    <w:rsid w:val="003666B1"/>
    <w:rsid w:val="00375C6F"/>
    <w:rsid w:val="00384C06"/>
    <w:rsid w:val="003875D6"/>
    <w:rsid w:val="003909E8"/>
    <w:rsid w:val="003A429D"/>
    <w:rsid w:val="003A438D"/>
    <w:rsid w:val="003A587E"/>
    <w:rsid w:val="003B2CB1"/>
    <w:rsid w:val="003B7ECC"/>
    <w:rsid w:val="003C1C77"/>
    <w:rsid w:val="003E0372"/>
    <w:rsid w:val="003E25E4"/>
    <w:rsid w:val="003E3164"/>
    <w:rsid w:val="003E6A5B"/>
    <w:rsid w:val="003E7E81"/>
    <w:rsid w:val="003F131E"/>
    <w:rsid w:val="003F16E1"/>
    <w:rsid w:val="003F3C44"/>
    <w:rsid w:val="003F45E4"/>
    <w:rsid w:val="003F622C"/>
    <w:rsid w:val="003F69A7"/>
    <w:rsid w:val="003F7A1C"/>
    <w:rsid w:val="00402C99"/>
    <w:rsid w:val="00405E6D"/>
    <w:rsid w:val="00411517"/>
    <w:rsid w:val="00424929"/>
    <w:rsid w:val="004256C1"/>
    <w:rsid w:val="00437147"/>
    <w:rsid w:val="00437DF5"/>
    <w:rsid w:val="004518AF"/>
    <w:rsid w:val="004565FC"/>
    <w:rsid w:val="00457EAB"/>
    <w:rsid w:val="004626B3"/>
    <w:rsid w:val="00462C9A"/>
    <w:rsid w:val="004672C1"/>
    <w:rsid w:val="00467C4C"/>
    <w:rsid w:val="00467FAE"/>
    <w:rsid w:val="004712CF"/>
    <w:rsid w:val="00474C66"/>
    <w:rsid w:val="00483ABF"/>
    <w:rsid w:val="00483DAA"/>
    <w:rsid w:val="00492526"/>
    <w:rsid w:val="0049257A"/>
    <w:rsid w:val="00495789"/>
    <w:rsid w:val="00496F92"/>
    <w:rsid w:val="004A1418"/>
    <w:rsid w:val="004A2CDA"/>
    <w:rsid w:val="004A2FAB"/>
    <w:rsid w:val="004B08C3"/>
    <w:rsid w:val="004B09F4"/>
    <w:rsid w:val="004B1E04"/>
    <w:rsid w:val="004C58F8"/>
    <w:rsid w:val="004D2CDD"/>
    <w:rsid w:val="004D2EDD"/>
    <w:rsid w:val="004D33C9"/>
    <w:rsid w:val="004D423A"/>
    <w:rsid w:val="004D568B"/>
    <w:rsid w:val="004D6523"/>
    <w:rsid w:val="004D6B31"/>
    <w:rsid w:val="004D6C71"/>
    <w:rsid w:val="004E4C07"/>
    <w:rsid w:val="004E659B"/>
    <w:rsid w:val="004E7C82"/>
    <w:rsid w:val="004F0C0F"/>
    <w:rsid w:val="004F1C4E"/>
    <w:rsid w:val="00500478"/>
    <w:rsid w:val="00510CF1"/>
    <w:rsid w:val="00514333"/>
    <w:rsid w:val="00516207"/>
    <w:rsid w:val="00517A36"/>
    <w:rsid w:val="005215ED"/>
    <w:rsid w:val="00523DAD"/>
    <w:rsid w:val="005261AA"/>
    <w:rsid w:val="0052655D"/>
    <w:rsid w:val="00530F37"/>
    <w:rsid w:val="00533338"/>
    <w:rsid w:val="005372DD"/>
    <w:rsid w:val="00537A3B"/>
    <w:rsid w:val="00541288"/>
    <w:rsid w:val="0054356F"/>
    <w:rsid w:val="005451F3"/>
    <w:rsid w:val="00545D09"/>
    <w:rsid w:val="0054605F"/>
    <w:rsid w:val="00546477"/>
    <w:rsid w:val="00554615"/>
    <w:rsid w:val="00557911"/>
    <w:rsid w:val="00557A67"/>
    <w:rsid w:val="00557CB7"/>
    <w:rsid w:val="005613BE"/>
    <w:rsid w:val="00561D3A"/>
    <w:rsid w:val="00565A36"/>
    <w:rsid w:val="00566007"/>
    <w:rsid w:val="00572661"/>
    <w:rsid w:val="00573562"/>
    <w:rsid w:val="005766DB"/>
    <w:rsid w:val="00581AC8"/>
    <w:rsid w:val="00581B19"/>
    <w:rsid w:val="00587283"/>
    <w:rsid w:val="005A5D7D"/>
    <w:rsid w:val="005A621F"/>
    <w:rsid w:val="005B22A9"/>
    <w:rsid w:val="005B3B0F"/>
    <w:rsid w:val="005B767D"/>
    <w:rsid w:val="005C6DB9"/>
    <w:rsid w:val="005C7F84"/>
    <w:rsid w:val="005D1E99"/>
    <w:rsid w:val="005D310F"/>
    <w:rsid w:val="005D4470"/>
    <w:rsid w:val="005E468B"/>
    <w:rsid w:val="005E4AF0"/>
    <w:rsid w:val="005E5C54"/>
    <w:rsid w:val="005E7F49"/>
    <w:rsid w:val="005F2669"/>
    <w:rsid w:val="005F4CE2"/>
    <w:rsid w:val="00600F0D"/>
    <w:rsid w:val="00605EB5"/>
    <w:rsid w:val="006104EC"/>
    <w:rsid w:val="0061129A"/>
    <w:rsid w:val="00614646"/>
    <w:rsid w:val="006210E8"/>
    <w:rsid w:val="00633374"/>
    <w:rsid w:val="00634730"/>
    <w:rsid w:val="00634C7B"/>
    <w:rsid w:val="00634EF1"/>
    <w:rsid w:val="00642040"/>
    <w:rsid w:val="0064525E"/>
    <w:rsid w:val="00654F7F"/>
    <w:rsid w:val="00656C4B"/>
    <w:rsid w:val="00661311"/>
    <w:rsid w:val="00666109"/>
    <w:rsid w:val="0066672A"/>
    <w:rsid w:val="00674EE8"/>
    <w:rsid w:val="00684346"/>
    <w:rsid w:val="00686C36"/>
    <w:rsid w:val="00687157"/>
    <w:rsid w:val="00695BD3"/>
    <w:rsid w:val="006A0D1B"/>
    <w:rsid w:val="006B3A1C"/>
    <w:rsid w:val="006B4A35"/>
    <w:rsid w:val="006B531E"/>
    <w:rsid w:val="006B6257"/>
    <w:rsid w:val="006B7C17"/>
    <w:rsid w:val="006C257E"/>
    <w:rsid w:val="006C2942"/>
    <w:rsid w:val="006C584A"/>
    <w:rsid w:val="006D09C8"/>
    <w:rsid w:val="006D4BB9"/>
    <w:rsid w:val="006D510A"/>
    <w:rsid w:val="006E5738"/>
    <w:rsid w:val="006F1BA5"/>
    <w:rsid w:val="006F2501"/>
    <w:rsid w:val="006F28C4"/>
    <w:rsid w:val="006F4AC8"/>
    <w:rsid w:val="006F5055"/>
    <w:rsid w:val="006F527C"/>
    <w:rsid w:val="007055CA"/>
    <w:rsid w:val="0070560F"/>
    <w:rsid w:val="0070675C"/>
    <w:rsid w:val="007172B3"/>
    <w:rsid w:val="0073190B"/>
    <w:rsid w:val="00736360"/>
    <w:rsid w:val="0073696F"/>
    <w:rsid w:val="00743848"/>
    <w:rsid w:val="0074701F"/>
    <w:rsid w:val="00750ADC"/>
    <w:rsid w:val="0075124D"/>
    <w:rsid w:val="00751736"/>
    <w:rsid w:val="00751D22"/>
    <w:rsid w:val="00752558"/>
    <w:rsid w:val="007525CB"/>
    <w:rsid w:val="00767AAB"/>
    <w:rsid w:val="007703F0"/>
    <w:rsid w:val="007746A4"/>
    <w:rsid w:val="007813DF"/>
    <w:rsid w:val="00782658"/>
    <w:rsid w:val="00782FA4"/>
    <w:rsid w:val="007830CD"/>
    <w:rsid w:val="00790671"/>
    <w:rsid w:val="0079358C"/>
    <w:rsid w:val="00793BEC"/>
    <w:rsid w:val="00795770"/>
    <w:rsid w:val="007A071D"/>
    <w:rsid w:val="007A0990"/>
    <w:rsid w:val="007A7937"/>
    <w:rsid w:val="007B23B8"/>
    <w:rsid w:val="007B3F75"/>
    <w:rsid w:val="007B7646"/>
    <w:rsid w:val="007C3FC9"/>
    <w:rsid w:val="007C55AD"/>
    <w:rsid w:val="007C7AA9"/>
    <w:rsid w:val="007D40F2"/>
    <w:rsid w:val="007D687F"/>
    <w:rsid w:val="007D6A5F"/>
    <w:rsid w:val="007E575B"/>
    <w:rsid w:val="007E6A15"/>
    <w:rsid w:val="007E7958"/>
    <w:rsid w:val="007F4109"/>
    <w:rsid w:val="007F657C"/>
    <w:rsid w:val="008061DD"/>
    <w:rsid w:val="008062E7"/>
    <w:rsid w:val="008113E8"/>
    <w:rsid w:val="00813950"/>
    <w:rsid w:val="0081514D"/>
    <w:rsid w:val="008164CE"/>
    <w:rsid w:val="00821A1B"/>
    <w:rsid w:val="00822806"/>
    <w:rsid w:val="00826C95"/>
    <w:rsid w:val="0083297C"/>
    <w:rsid w:val="008352AA"/>
    <w:rsid w:val="008404F9"/>
    <w:rsid w:val="0084143B"/>
    <w:rsid w:val="00842E80"/>
    <w:rsid w:val="00843104"/>
    <w:rsid w:val="00843DC3"/>
    <w:rsid w:val="008459A2"/>
    <w:rsid w:val="00845FF3"/>
    <w:rsid w:val="0084755A"/>
    <w:rsid w:val="00851E8E"/>
    <w:rsid w:val="00855F40"/>
    <w:rsid w:val="00856131"/>
    <w:rsid w:val="00857AF1"/>
    <w:rsid w:val="008606A7"/>
    <w:rsid w:val="00860ABF"/>
    <w:rsid w:val="0086109A"/>
    <w:rsid w:val="00861D8D"/>
    <w:rsid w:val="00864CE8"/>
    <w:rsid w:val="00867C72"/>
    <w:rsid w:val="0087028A"/>
    <w:rsid w:val="0087405F"/>
    <w:rsid w:val="00874945"/>
    <w:rsid w:val="00892D50"/>
    <w:rsid w:val="008941A8"/>
    <w:rsid w:val="00896641"/>
    <w:rsid w:val="008976B6"/>
    <w:rsid w:val="008A5B6A"/>
    <w:rsid w:val="008A6B54"/>
    <w:rsid w:val="008B6B1B"/>
    <w:rsid w:val="008C365E"/>
    <w:rsid w:val="008C69FA"/>
    <w:rsid w:val="008C7712"/>
    <w:rsid w:val="008D11BF"/>
    <w:rsid w:val="008D2BC9"/>
    <w:rsid w:val="008D45AA"/>
    <w:rsid w:val="008D47E9"/>
    <w:rsid w:val="008E1F6A"/>
    <w:rsid w:val="008E4DF6"/>
    <w:rsid w:val="008E6746"/>
    <w:rsid w:val="008F1220"/>
    <w:rsid w:val="008F535F"/>
    <w:rsid w:val="008F63AB"/>
    <w:rsid w:val="00905AD1"/>
    <w:rsid w:val="009105C6"/>
    <w:rsid w:val="00912754"/>
    <w:rsid w:val="009247B5"/>
    <w:rsid w:val="00926E5F"/>
    <w:rsid w:val="00930E1C"/>
    <w:rsid w:val="00935478"/>
    <w:rsid w:val="00943385"/>
    <w:rsid w:val="00943A55"/>
    <w:rsid w:val="00946767"/>
    <w:rsid w:val="009469BE"/>
    <w:rsid w:val="00960FE1"/>
    <w:rsid w:val="009731AA"/>
    <w:rsid w:val="009740B0"/>
    <w:rsid w:val="00975B7A"/>
    <w:rsid w:val="00984BDD"/>
    <w:rsid w:val="0098556F"/>
    <w:rsid w:val="009A32C2"/>
    <w:rsid w:val="009A4275"/>
    <w:rsid w:val="009A58F5"/>
    <w:rsid w:val="009A69B5"/>
    <w:rsid w:val="009B0AAA"/>
    <w:rsid w:val="009B1833"/>
    <w:rsid w:val="009B5932"/>
    <w:rsid w:val="009D1058"/>
    <w:rsid w:val="009D69E9"/>
    <w:rsid w:val="009E08F0"/>
    <w:rsid w:val="009E1005"/>
    <w:rsid w:val="009E5CAD"/>
    <w:rsid w:val="009E6104"/>
    <w:rsid w:val="009E72E5"/>
    <w:rsid w:val="009E7CED"/>
    <w:rsid w:val="009F113F"/>
    <w:rsid w:val="009F1540"/>
    <w:rsid w:val="009F7BAE"/>
    <w:rsid w:val="00A01BBC"/>
    <w:rsid w:val="00A06876"/>
    <w:rsid w:val="00A1098C"/>
    <w:rsid w:val="00A1455F"/>
    <w:rsid w:val="00A157BD"/>
    <w:rsid w:val="00A17DBC"/>
    <w:rsid w:val="00A21F88"/>
    <w:rsid w:val="00A2242B"/>
    <w:rsid w:val="00A22AB2"/>
    <w:rsid w:val="00A26B85"/>
    <w:rsid w:val="00A27A2D"/>
    <w:rsid w:val="00A37BFC"/>
    <w:rsid w:val="00A440C1"/>
    <w:rsid w:val="00A44E9C"/>
    <w:rsid w:val="00A45FEF"/>
    <w:rsid w:val="00A47853"/>
    <w:rsid w:val="00A51390"/>
    <w:rsid w:val="00A541AD"/>
    <w:rsid w:val="00A54755"/>
    <w:rsid w:val="00A66768"/>
    <w:rsid w:val="00A71D92"/>
    <w:rsid w:val="00A72EA4"/>
    <w:rsid w:val="00A746F8"/>
    <w:rsid w:val="00A83612"/>
    <w:rsid w:val="00A83F8A"/>
    <w:rsid w:val="00A84B0E"/>
    <w:rsid w:val="00A879BD"/>
    <w:rsid w:val="00A907C4"/>
    <w:rsid w:val="00A94E75"/>
    <w:rsid w:val="00AA0DD5"/>
    <w:rsid w:val="00AA1467"/>
    <w:rsid w:val="00AA5A26"/>
    <w:rsid w:val="00AC0698"/>
    <w:rsid w:val="00AC1508"/>
    <w:rsid w:val="00AC1E42"/>
    <w:rsid w:val="00AC1F77"/>
    <w:rsid w:val="00AE2842"/>
    <w:rsid w:val="00AE3187"/>
    <w:rsid w:val="00AE6D03"/>
    <w:rsid w:val="00AF0EEE"/>
    <w:rsid w:val="00AF4A06"/>
    <w:rsid w:val="00AF692B"/>
    <w:rsid w:val="00B00BED"/>
    <w:rsid w:val="00B01A6F"/>
    <w:rsid w:val="00B03FD5"/>
    <w:rsid w:val="00B109B9"/>
    <w:rsid w:val="00B1168E"/>
    <w:rsid w:val="00B225CD"/>
    <w:rsid w:val="00B243F9"/>
    <w:rsid w:val="00B259E2"/>
    <w:rsid w:val="00B25A7B"/>
    <w:rsid w:val="00B26585"/>
    <w:rsid w:val="00B31B99"/>
    <w:rsid w:val="00B33216"/>
    <w:rsid w:val="00B34C32"/>
    <w:rsid w:val="00B368D1"/>
    <w:rsid w:val="00B37FEF"/>
    <w:rsid w:val="00B44541"/>
    <w:rsid w:val="00B52DE9"/>
    <w:rsid w:val="00B56B0A"/>
    <w:rsid w:val="00B651FD"/>
    <w:rsid w:val="00B65ED0"/>
    <w:rsid w:val="00B71441"/>
    <w:rsid w:val="00B73215"/>
    <w:rsid w:val="00B733A1"/>
    <w:rsid w:val="00B806CB"/>
    <w:rsid w:val="00B83E97"/>
    <w:rsid w:val="00B87F97"/>
    <w:rsid w:val="00B90E06"/>
    <w:rsid w:val="00B91070"/>
    <w:rsid w:val="00B93BD3"/>
    <w:rsid w:val="00BA010D"/>
    <w:rsid w:val="00BA4A9F"/>
    <w:rsid w:val="00BB147C"/>
    <w:rsid w:val="00BB268E"/>
    <w:rsid w:val="00BB4525"/>
    <w:rsid w:val="00BB4936"/>
    <w:rsid w:val="00BB5031"/>
    <w:rsid w:val="00BB69B9"/>
    <w:rsid w:val="00BB7FDE"/>
    <w:rsid w:val="00BC0E8E"/>
    <w:rsid w:val="00BC5A4C"/>
    <w:rsid w:val="00BC5E57"/>
    <w:rsid w:val="00BC6D76"/>
    <w:rsid w:val="00BD5147"/>
    <w:rsid w:val="00BD78D8"/>
    <w:rsid w:val="00BE2BE0"/>
    <w:rsid w:val="00BE3E41"/>
    <w:rsid w:val="00BE3EF5"/>
    <w:rsid w:val="00BF09B4"/>
    <w:rsid w:val="00BF2103"/>
    <w:rsid w:val="00BF6A06"/>
    <w:rsid w:val="00C028AD"/>
    <w:rsid w:val="00C05808"/>
    <w:rsid w:val="00C067F3"/>
    <w:rsid w:val="00C100AD"/>
    <w:rsid w:val="00C1292A"/>
    <w:rsid w:val="00C137CC"/>
    <w:rsid w:val="00C140AC"/>
    <w:rsid w:val="00C1431E"/>
    <w:rsid w:val="00C15876"/>
    <w:rsid w:val="00C31204"/>
    <w:rsid w:val="00C35C86"/>
    <w:rsid w:val="00C4005E"/>
    <w:rsid w:val="00C40242"/>
    <w:rsid w:val="00C514DF"/>
    <w:rsid w:val="00C51BF0"/>
    <w:rsid w:val="00C526AC"/>
    <w:rsid w:val="00C655F7"/>
    <w:rsid w:val="00C733FD"/>
    <w:rsid w:val="00C74365"/>
    <w:rsid w:val="00C77C99"/>
    <w:rsid w:val="00C81894"/>
    <w:rsid w:val="00C841AA"/>
    <w:rsid w:val="00C9187B"/>
    <w:rsid w:val="00C924E0"/>
    <w:rsid w:val="00C96B6B"/>
    <w:rsid w:val="00C97A12"/>
    <w:rsid w:val="00CA00AE"/>
    <w:rsid w:val="00CA65DE"/>
    <w:rsid w:val="00CB2224"/>
    <w:rsid w:val="00CB5C73"/>
    <w:rsid w:val="00CB71AA"/>
    <w:rsid w:val="00CC10F1"/>
    <w:rsid w:val="00CC1811"/>
    <w:rsid w:val="00CC1993"/>
    <w:rsid w:val="00CC2809"/>
    <w:rsid w:val="00CC2E8F"/>
    <w:rsid w:val="00CD154A"/>
    <w:rsid w:val="00CD1637"/>
    <w:rsid w:val="00CD295D"/>
    <w:rsid w:val="00CD2D12"/>
    <w:rsid w:val="00CD36F3"/>
    <w:rsid w:val="00CD47F1"/>
    <w:rsid w:val="00CD593E"/>
    <w:rsid w:val="00CD6A18"/>
    <w:rsid w:val="00CE0090"/>
    <w:rsid w:val="00CE0499"/>
    <w:rsid w:val="00CE51EC"/>
    <w:rsid w:val="00D051A9"/>
    <w:rsid w:val="00D17CA3"/>
    <w:rsid w:val="00D2146F"/>
    <w:rsid w:val="00D234B9"/>
    <w:rsid w:val="00D318BD"/>
    <w:rsid w:val="00D37803"/>
    <w:rsid w:val="00D40823"/>
    <w:rsid w:val="00D412E1"/>
    <w:rsid w:val="00D41669"/>
    <w:rsid w:val="00D42DB3"/>
    <w:rsid w:val="00D51892"/>
    <w:rsid w:val="00D524EF"/>
    <w:rsid w:val="00D54763"/>
    <w:rsid w:val="00D55BB0"/>
    <w:rsid w:val="00D5614E"/>
    <w:rsid w:val="00D61F1C"/>
    <w:rsid w:val="00D633A3"/>
    <w:rsid w:val="00D70185"/>
    <w:rsid w:val="00D77F67"/>
    <w:rsid w:val="00D81DAC"/>
    <w:rsid w:val="00D82244"/>
    <w:rsid w:val="00D844A5"/>
    <w:rsid w:val="00D91E33"/>
    <w:rsid w:val="00D9270B"/>
    <w:rsid w:val="00D944C2"/>
    <w:rsid w:val="00D9523B"/>
    <w:rsid w:val="00DA338E"/>
    <w:rsid w:val="00DA59F5"/>
    <w:rsid w:val="00DA74A3"/>
    <w:rsid w:val="00DB0973"/>
    <w:rsid w:val="00DB2F2A"/>
    <w:rsid w:val="00DB4E5D"/>
    <w:rsid w:val="00DC0DE9"/>
    <w:rsid w:val="00DC1360"/>
    <w:rsid w:val="00DC7DF3"/>
    <w:rsid w:val="00DD4762"/>
    <w:rsid w:val="00DD5C61"/>
    <w:rsid w:val="00DE2103"/>
    <w:rsid w:val="00DE3BBA"/>
    <w:rsid w:val="00DE4F74"/>
    <w:rsid w:val="00DE577A"/>
    <w:rsid w:val="00E043C1"/>
    <w:rsid w:val="00E05C4A"/>
    <w:rsid w:val="00E07310"/>
    <w:rsid w:val="00E14FD3"/>
    <w:rsid w:val="00E17943"/>
    <w:rsid w:val="00E20D84"/>
    <w:rsid w:val="00E3069D"/>
    <w:rsid w:val="00E319C5"/>
    <w:rsid w:val="00E51F82"/>
    <w:rsid w:val="00E56A01"/>
    <w:rsid w:val="00E72FFD"/>
    <w:rsid w:val="00E73308"/>
    <w:rsid w:val="00E743EE"/>
    <w:rsid w:val="00E811E5"/>
    <w:rsid w:val="00E84151"/>
    <w:rsid w:val="00E84232"/>
    <w:rsid w:val="00E912B3"/>
    <w:rsid w:val="00E9399C"/>
    <w:rsid w:val="00E974EE"/>
    <w:rsid w:val="00EA17D1"/>
    <w:rsid w:val="00EB2633"/>
    <w:rsid w:val="00EB27A6"/>
    <w:rsid w:val="00EB39A7"/>
    <w:rsid w:val="00EC01D6"/>
    <w:rsid w:val="00EC2DC2"/>
    <w:rsid w:val="00EC5158"/>
    <w:rsid w:val="00EC6C0B"/>
    <w:rsid w:val="00ED06FF"/>
    <w:rsid w:val="00ED2D8C"/>
    <w:rsid w:val="00ED494F"/>
    <w:rsid w:val="00EE2E33"/>
    <w:rsid w:val="00EE36CB"/>
    <w:rsid w:val="00EE7139"/>
    <w:rsid w:val="00EE7ACD"/>
    <w:rsid w:val="00EF0AEE"/>
    <w:rsid w:val="00EF1A84"/>
    <w:rsid w:val="00EF57B0"/>
    <w:rsid w:val="00EF6343"/>
    <w:rsid w:val="00F004B8"/>
    <w:rsid w:val="00F05309"/>
    <w:rsid w:val="00F1035D"/>
    <w:rsid w:val="00F16BE0"/>
    <w:rsid w:val="00F175B6"/>
    <w:rsid w:val="00F239E2"/>
    <w:rsid w:val="00F304F2"/>
    <w:rsid w:val="00F43CD9"/>
    <w:rsid w:val="00F530D3"/>
    <w:rsid w:val="00F57714"/>
    <w:rsid w:val="00F622DE"/>
    <w:rsid w:val="00F719A1"/>
    <w:rsid w:val="00F736EB"/>
    <w:rsid w:val="00F760FB"/>
    <w:rsid w:val="00F76176"/>
    <w:rsid w:val="00F76738"/>
    <w:rsid w:val="00F772A5"/>
    <w:rsid w:val="00F80E9D"/>
    <w:rsid w:val="00F9156C"/>
    <w:rsid w:val="00FA1618"/>
    <w:rsid w:val="00FA28AC"/>
    <w:rsid w:val="00FB0C70"/>
    <w:rsid w:val="00FB0EF6"/>
    <w:rsid w:val="00FB3EEA"/>
    <w:rsid w:val="00FB63FB"/>
    <w:rsid w:val="00FB6C4D"/>
    <w:rsid w:val="00FC3897"/>
    <w:rsid w:val="00FC3D0A"/>
    <w:rsid w:val="00FD0050"/>
    <w:rsid w:val="00FD0CDD"/>
    <w:rsid w:val="00FD2246"/>
    <w:rsid w:val="00FD4282"/>
    <w:rsid w:val="00FD6B5A"/>
    <w:rsid w:val="00FD6D14"/>
    <w:rsid w:val="00FD7267"/>
    <w:rsid w:val="00FE6579"/>
    <w:rsid w:val="00FF72C0"/>
    <w:rsid w:val="49E102A3"/>
    <w:rsid w:val="77876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2021-08-27T08:03:00Z</dcterms:created>
  <dc:creator>Administrator</dc:creator>
  <cp:lastModifiedBy>vertesyuan</cp:lastModifiedBy>
  <dcterms:modified xsi:type="dcterms:W3CDTF">2021-10-22T09:52:37Z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