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bookmarkStart w:id="0" w:name="_GoBack"/>
      <w:bookmarkEnd w:id="0"/>
      <w:r>
        <w:rPr>
          <w:rFonts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eastAsia="黑体"/>
          <w:sz w:val="36"/>
          <w:szCs w:val="36"/>
        </w:rPr>
        <w:t>年硕士研究生入学考试自命题考试大纲</w:t>
      </w:r>
    </w:p>
    <w:p>
      <w:pPr>
        <w:jc w:val="center"/>
        <w:rPr>
          <w:rFonts w:eastAsia="黑体"/>
          <w:sz w:val="30"/>
          <w:szCs w:val="30"/>
        </w:rPr>
      </w:pPr>
    </w:p>
    <w:p>
      <w:pPr>
        <w:jc w:val="left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t>考试科目代码：F218</w:t>
      </w:r>
    </w:p>
    <w:p>
      <w:pPr>
        <w:jc w:val="left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t>考试科目名称：化工原理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一、考核目标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（一）要求学生具有工程观点和解决工程实际问题的能力，包括对化工单元操作进行工程计算的能力、正确运用工程图表的能力以及运用技术经济观点分析、解决工程实际问题的能力</w:t>
      </w:r>
      <w:r>
        <w:rPr>
          <w:rFonts w:hint="eastAsia"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 xml:space="preserve"> </w:t>
      </w:r>
    </w:p>
    <w:p>
      <w:pPr>
        <w:pStyle w:val="7"/>
        <w:spacing w:before="0" w:beforeAutospacing="0" w:after="0" w:afterAutospacing="0" w:line="500" w:lineRule="exac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（二）要求学生掌握一些处理工程问题的基本方法，如因次分析法、数学模型法、过程分解法、试差计算法和图解计算法等，使学生具备在不同场合选用不同方法处理工程问题的能力</w:t>
      </w:r>
      <w:r>
        <w:rPr>
          <w:rFonts w:hint="eastAsia" w:ascii="Times New Roman" w:hAnsi="Times New Roman" w:cs="Times New Roman"/>
        </w:rPr>
        <w:t>。</w:t>
      </w:r>
    </w:p>
    <w:p>
      <w:pPr>
        <w:pStyle w:val="7"/>
        <w:spacing w:before="0" w:beforeAutospacing="0" w:after="0" w:afterAutospacing="0" w:line="500" w:lineRule="exac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（三）要求学生具有从过程的基本原理出发，观察、分析、综合、归纳众多影响因素，从中找出问题的主要方面，运用所学知识解决工程问题的科学思维能力、创新思维能力和独立工作能力</w:t>
      </w:r>
      <w:r>
        <w:rPr>
          <w:rFonts w:hint="eastAsia" w:ascii="Times New Roman" w:hAnsi="Times New Roman" w:cs="Times New Roman"/>
        </w:rPr>
        <w:t>。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二、试卷结构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（一）考试时间：120分钟，满分：100分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（二）题型结构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1、选择填空题：20小题，每小题1分，共20分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2、问答题：5小题，每小题6分，共30分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3、计算题：5小题，每小题10分，共50分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三、答题方式</w:t>
      </w:r>
    </w:p>
    <w:p>
      <w:pPr>
        <w:pStyle w:val="7"/>
        <w:spacing w:before="0" w:beforeAutospacing="0" w:after="0" w:afterAutospacing="0" w:line="500" w:lineRule="exact"/>
        <w:ind w:firstLine="480" w:firstLineChars="2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答题方式为闭卷、笔试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四、考试内容</w:t>
      </w:r>
    </w:p>
    <w:p>
      <w:pPr>
        <w:pStyle w:val="7"/>
        <w:spacing w:before="0" w:beforeAutospacing="0" w:after="0" w:afterAutospacing="0" w:line="50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（一）绪论部分，2%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1、考试内容：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(1)单元操作类型；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(2)单元操作依据的理论基础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(3)单位换算；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(4)物料守恒；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(5)能量守恒。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2、考试要求：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掌握单元操作的基本概念；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理解单元操作依据的理论基础（物理本质）、单元操作的研究方法；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(3)单位换算；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(4)物料守恒；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(5)能量守恒。</w:t>
      </w:r>
    </w:p>
    <w:p>
      <w:pPr>
        <w:pStyle w:val="7"/>
        <w:spacing w:before="0" w:beforeAutospacing="0" w:after="0" w:afterAutospacing="0" w:line="50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（二）流体流动部分，18%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1、考试内容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流体运动的考察方法、流体受力和能量守恒分析方法；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流体静力学及压强测定；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流体流动的连续性方程及其应用；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机械能守恒及伯努利方程的应用；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流动型态（层流和湍流）及判据；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流速分布及流动阻力分析计算；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因次分析方法；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管路计算；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流速和流量的测定、各种流量计。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2、考试要求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掌握依据流体随压力、温度、时间变化定性分类的基本概念：可压缩流体、不可压缩流体、稳定流动与不稳定流动、牛顿流体与非牛顿流体等；掌握压力表示方法的概念；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掌握管内流体流动型态决定因素、层流和湍流的判断方法；能解释边界层与边界层分离现象及其对传热、传质过程的影响；掌握量纲分析法原理；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了解流体在管路系统内流动的基本方程，其中包括连续性方程和机械能衡算方程，会用连续性方程及柏努利方程进行管路计算。</w:t>
      </w:r>
    </w:p>
    <w:p>
      <w:pPr>
        <w:pStyle w:val="7"/>
        <w:spacing w:before="0" w:beforeAutospacing="0" w:after="0" w:afterAutospacing="0" w:line="50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（三）流体输送机械，15%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1、考试内容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主要流体输送机械的类型及特点；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离心泵的类型、结构、工作原理、性能参数、特性曲线、流量调节、组合操作、安装、气缚和汽蚀现象。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2、考试要求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（1）掌握离心泵的压头、理论压头与实际压头的概念、离心泵的主要性能参数，包括有效功率、轴功率和效率等概念；掌握汽蚀现象的概念；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（2）了解离心泵操作原理；了解气缚现象及其防止措施；了解离心泵的特性曲线及其特点；掌握离心泵的管路特性曲线；掌握离心泵的工作点的确定与流量调节方法；会用汽蚀余量或允许吸上真空度确定离心泵的安装高度。</w:t>
      </w:r>
    </w:p>
    <w:p>
      <w:pPr>
        <w:pStyle w:val="7"/>
        <w:spacing w:before="0" w:beforeAutospacing="0" w:after="0" w:afterAutospacing="0" w:line="50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（四）机械分离与固体流态化，15%</w:t>
      </w:r>
    </w:p>
    <w:p>
      <w:pPr>
        <w:pStyle w:val="7"/>
        <w:spacing w:before="0" w:beforeAutospacing="0" w:after="0" w:afterAutospacing="0" w:line="500" w:lineRule="exact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1、考试要求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(1) 理解均相混合物、非均相混合物的概念；掌握表征颗粒特征的基本概念：如球形度等；理解“目”的涵义：掌握自由沉降；掌握深层过滤与滤饼过滤的概念、了解滤饼的可压缩性及比阻等概念；掌握不同洗涤方式的概念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(2) 掌握重力沉降原理及沉降速度概念及表达式（重点掌握层流态）；离心沉降原理及沉降速度表达式（重点掌握层流态）；了解降尘室的工作原理；掌握滤饼过滤中流体流动简化方法；掌握流化床的两种状态；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(3) 掌握用过滤问题的计算：包括过滤时间、洗涤时间、生产能力等；并掌握板式过滤机最佳操作周期及最大生产能力的计算。</w:t>
      </w:r>
    </w:p>
    <w:p>
      <w:pPr>
        <w:pStyle w:val="7"/>
        <w:spacing w:before="0" w:beforeAutospacing="0" w:after="0" w:afterAutospacing="0" w:line="50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（五）传热，20%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1、考试内容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(1) 冷、热流体热交换的形式、载热体；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(2) 传热速率和热通量及传热机理；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(3) 热传导与傅立叶定律、导热系数；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(4) 平壁、圆筒壁和多层壁稳定热传导的计算；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(5) 对流传热过程分析和数学描述；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(6) 准数和传热系数经验关联式；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(7) 沸腾传热和冷凝传热；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(8) 黑体辐射及基本规律；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(9) 传热过程计算；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(10) 换热器的分类、计算与选型；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(11) 蒸发操作主要特点；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(12) 蒸发设备，单效和多效蒸发。</w:t>
      </w:r>
    </w:p>
    <w:p>
      <w:pPr>
        <w:pStyle w:val="7"/>
        <w:spacing w:before="0" w:beforeAutospacing="0" w:after="0" w:afterAutospacing="0" w:line="5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2、考试要求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(1) 掌握传热速率两种表述方式：热流量与热通量；掌握稳定温度场和不稳定温度场的概念；了解给热时定性温度的涵义、掌握辐射传热的基本概念，包括灰体和黑度等；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(2) 了解传热的三种基本方式；理解傅立叶定律及其表达形式；了解流体通过间壁传热过程；掌握牛顿冷却定律及其表达形式；了解描述自然对流时量纲分析中常用准数符号及其涵义；了解斯蒂芬-波尔兹曼定律；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(3) 重点掌握多层平壁稳定热传导的计算；会用流体特征数关联式计算对流换热问题（重点掌握流体无相变强制对流圆形直管中的湍流问题）；掌握两物体表面间的相互辐射换热计算。</w:t>
      </w:r>
    </w:p>
    <w:p>
      <w:pPr>
        <w:spacing w:line="500" w:lineRule="exact"/>
        <w:rPr>
          <w:b/>
          <w:bCs/>
          <w:sz w:val="24"/>
        </w:rPr>
      </w:pPr>
      <w:r>
        <w:rPr>
          <w:b/>
          <w:bCs/>
          <w:sz w:val="24"/>
        </w:rPr>
        <w:t>（六）蒸馏，20%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 xml:space="preserve">1、考试内容 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(1) 气液相平衡；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(2) 分子扩散和菲克定律、扩散系数；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(3) 对流传质理论和相关准数；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(4) 吸收过程的数学描述；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(5) 吸收塔的设计型和操作型计算；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(6) 气体吸收特点和吸收过程计算。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 xml:space="preserve">2、考试要求 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(1) 熟练掌握传质、吸收与解吸过程的基本理论，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(2) 了解扩散系数、传质系数等参数的计算方法。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(3) 掌握物料衡算和操作线方程，以及吸收过程的计算。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(4) 了解主要的吸收设备、流程及应用。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(5) 了解蒸发过程原理和设备。</w:t>
      </w:r>
    </w:p>
    <w:p>
      <w:pPr>
        <w:spacing w:line="500" w:lineRule="exact"/>
        <w:rPr>
          <w:b/>
          <w:bCs/>
          <w:sz w:val="24"/>
        </w:rPr>
      </w:pPr>
      <w:r>
        <w:rPr>
          <w:b/>
          <w:bCs/>
          <w:sz w:val="24"/>
        </w:rPr>
        <w:t>（七）吸收，10%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 xml:space="preserve">1、考试内容 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(1) 蒸馏原理与蒸馏操作；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(2) 平衡蒸馏和简单蒸馏；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(3) 理想和非理想体系的汽液相平衡；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(4) 精馏原理和精馏过程的数学描述；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(5) 精馏塔的操作和操作方程；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(6) 双组分精馏的设计型和操作型计算；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 xml:space="preserve">(7) 间歇精馏特点与计算。 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 xml:space="preserve">2、考试要求 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(1) 熟练掌握蒸馏和精馏的基本原理、以及不同条件下的精馏计算，包括进料状态和位置、平衡线、 q 线、回流比、精馏段操作线和提馏段操作线、理论板及全塔效率等。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 xml:space="preserve">(2) 了解特殊精馏的特点。 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五、主要参考书目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（一）</w:t>
      </w:r>
      <w:r>
        <w:rPr>
          <w:rFonts w:hint="eastAsia" w:ascii="Times New Roman" w:hAnsi="Times New Roman" w:cs="Times New Roman"/>
        </w:rPr>
        <w:t>夏清、贾绍义</w:t>
      </w:r>
      <w:r>
        <w:rPr>
          <w:rFonts w:ascii="Times New Roman" w:hAnsi="Times New Roman" w:cs="Times New Roman"/>
        </w:rPr>
        <w:t>主编：《化工原理》（上、下），</w:t>
      </w:r>
      <w:r>
        <w:rPr>
          <w:rFonts w:hint="eastAsia" w:ascii="Times New Roman" w:hAnsi="Times New Roman" w:cs="Times New Roman"/>
        </w:rPr>
        <w:t>天津大学</w:t>
      </w:r>
      <w:r>
        <w:rPr>
          <w:rFonts w:ascii="Times New Roman" w:hAnsi="Times New Roman" w:cs="Times New Roman"/>
        </w:rPr>
        <w:t>出版社，2012年1月第2版。</w:t>
      </w:r>
    </w:p>
    <w:p>
      <w:pPr>
        <w:pStyle w:val="7"/>
        <w:spacing w:before="0" w:beforeAutospacing="0" w:after="0" w:afterAutospacing="0" w:line="5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（二）</w:t>
      </w:r>
      <w:r>
        <w:rPr>
          <w:rFonts w:hint="eastAsia" w:ascii="Times New Roman" w:hAnsi="Times New Roman" w:cs="Times New Roman"/>
        </w:rPr>
        <w:t>贾绍义、柴诚敬</w:t>
      </w:r>
      <w:r>
        <w:rPr>
          <w:rFonts w:ascii="Times New Roman" w:hAnsi="Times New Roman" w:cs="Times New Roman"/>
        </w:rPr>
        <w:t>主编：《化工原理》（上、下），</w:t>
      </w:r>
      <w:r>
        <w:rPr>
          <w:rFonts w:hint="eastAsia" w:ascii="Times New Roman" w:hAnsi="Times New Roman" w:cs="Times New Roman"/>
        </w:rPr>
        <w:t>化学工业</w:t>
      </w:r>
      <w:r>
        <w:rPr>
          <w:rFonts w:ascii="Times New Roman" w:hAnsi="Times New Roman" w:cs="Times New Roman"/>
        </w:rPr>
        <w:t>出版社，2020年9月第3版。</w:t>
      </w:r>
    </w:p>
    <w:p>
      <w:pPr>
        <w:pStyle w:val="7"/>
        <w:spacing w:before="0" w:beforeAutospacing="0" w:after="0" w:afterAutospacing="0" w:line="500" w:lineRule="exact"/>
        <w:rPr>
          <w:rFonts w:hint="eastAsia" w:ascii="Times New Roman" w:hAnsi="Times New Roman" w:cs="Times New Roman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68"/>
    <w:rsid w:val="000B1E39"/>
    <w:rsid w:val="00105903"/>
    <w:rsid w:val="00137C97"/>
    <w:rsid w:val="00271A21"/>
    <w:rsid w:val="0028426A"/>
    <w:rsid w:val="002A0EB8"/>
    <w:rsid w:val="002D75E4"/>
    <w:rsid w:val="00340F9F"/>
    <w:rsid w:val="00343DF0"/>
    <w:rsid w:val="003801F9"/>
    <w:rsid w:val="003C137E"/>
    <w:rsid w:val="003E3FA2"/>
    <w:rsid w:val="00435C31"/>
    <w:rsid w:val="00445971"/>
    <w:rsid w:val="004F1C63"/>
    <w:rsid w:val="00545AFC"/>
    <w:rsid w:val="00556D3A"/>
    <w:rsid w:val="00572B9A"/>
    <w:rsid w:val="00582E83"/>
    <w:rsid w:val="005F2B91"/>
    <w:rsid w:val="00640C8B"/>
    <w:rsid w:val="006810ED"/>
    <w:rsid w:val="00712537"/>
    <w:rsid w:val="00743DB7"/>
    <w:rsid w:val="00761843"/>
    <w:rsid w:val="007B29CB"/>
    <w:rsid w:val="00841A19"/>
    <w:rsid w:val="008F60BA"/>
    <w:rsid w:val="009A73F7"/>
    <w:rsid w:val="00A16B53"/>
    <w:rsid w:val="00A61167"/>
    <w:rsid w:val="00AE4858"/>
    <w:rsid w:val="00B259C4"/>
    <w:rsid w:val="00B5609D"/>
    <w:rsid w:val="00BB09F5"/>
    <w:rsid w:val="00C20AB1"/>
    <w:rsid w:val="00C41FCE"/>
    <w:rsid w:val="00D13906"/>
    <w:rsid w:val="00DA2AEB"/>
    <w:rsid w:val="00DB718D"/>
    <w:rsid w:val="00DF5A00"/>
    <w:rsid w:val="00E105EB"/>
    <w:rsid w:val="00E36D79"/>
    <w:rsid w:val="00E615B9"/>
    <w:rsid w:val="00E64D02"/>
    <w:rsid w:val="00E73721"/>
    <w:rsid w:val="00F72122"/>
    <w:rsid w:val="00FD4C68"/>
    <w:rsid w:val="118B5AD6"/>
    <w:rsid w:val="1CC67CB1"/>
    <w:rsid w:val="213C69B4"/>
    <w:rsid w:val="3171299B"/>
    <w:rsid w:val="324D3949"/>
    <w:rsid w:val="3AE13E76"/>
    <w:rsid w:val="453A31A0"/>
    <w:rsid w:val="487A4094"/>
    <w:rsid w:val="526D6902"/>
    <w:rsid w:val="573F3A30"/>
    <w:rsid w:val="68EA1C20"/>
    <w:rsid w:val="7B1173A2"/>
    <w:rsid w:val="7BCA1F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he-IL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zh-CN" w:bidi="he-IL"/>
    </w:rPr>
  </w:style>
  <w:style w:type="character" w:customStyle="1" w:styleId="9">
    <w:name w:val="页脚 字符"/>
    <w:link w:val="2"/>
    <w:uiPriority w:val="0"/>
    <w:rPr>
      <w:kern w:val="2"/>
      <w:sz w:val="18"/>
      <w:szCs w:val="18"/>
    </w:rPr>
  </w:style>
  <w:style w:type="character" w:customStyle="1" w:styleId="10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湖南理工学院</Company>
  <Pages>6</Pages>
  <Words>392</Words>
  <Characters>2238</Characters>
  <Lines>18</Lines>
  <Paragraphs>5</Paragraphs>
  <TotalTime>0</TotalTime>
  <ScaleCrop>false</ScaleCrop>
  <LinksUpToDate>false</LinksUpToDate>
  <CharactersWithSpaces>2625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2013-10-15T08:31:00Z</dcterms:created>
  <dc:creator>wgxwzl</dc:creator>
  <cp:lastModifiedBy>vertesyuan</cp:lastModifiedBy>
  <dcterms:modified xsi:type="dcterms:W3CDTF">2021-10-22T09:13:58Z</dcterms:modified>
  <dc:title>2014年硕士研究生入学考试自命题考试大纲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AA0D9B869AA444E39712B3528124F7CB</vt:lpwstr>
  </property>
</Properties>
</file>