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  <w:lang w:eastAsia="zh-CN"/>
        </w:rPr>
        <w:t>《</w:t>
      </w:r>
      <w:r>
        <w:rPr>
          <w:rFonts w:hint="eastAsia" w:ascii="Calibri" w:hAnsi="Calibri" w:eastAsia="宋体" w:cs="Times New Roman"/>
          <w:b/>
          <w:sz w:val="32"/>
          <w:szCs w:val="32"/>
        </w:rPr>
        <w:t>视觉传达与交互设计综合</w:t>
      </w:r>
      <w:r>
        <w:rPr>
          <w:rFonts w:hint="eastAsia" w:ascii="Calibri" w:hAnsi="Calibri" w:eastAsia="宋体" w:cs="Times New Roman"/>
          <w:b/>
          <w:sz w:val="32"/>
          <w:szCs w:val="32"/>
          <w:lang w:eastAsia="zh-CN"/>
        </w:rPr>
        <w:t>》</w:t>
      </w:r>
      <w:r>
        <w:rPr>
          <w:rFonts w:hint="eastAsia" w:ascii="Calibri" w:hAnsi="Calibri" w:eastAsia="宋体" w:cs="Times New Roman"/>
          <w:b/>
          <w:sz w:val="32"/>
          <w:szCs w:val="32"/>
        </w:rPr>
        <w:t>考试大纲</w:t>
      </w:r>
    </w:p>
    <w:p>
      <w:pPr>
        <w:jc w:val="center"/>
        <w:rPr>
          <w:rFonts w:hint="eastAsia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试卷会在1-4和5-6中各选一题形成A、B两题，考生根据自己特长选一题完成试卷。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视觉传达与交互设计考试方向：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1、标志设计（设计方案+设计说明，手绘，技法及色彩不限）；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2、字体设计（设计方案+设计说明，手绘，技法及色彩不限）；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3、插图设计（设计方案+设计说明，手绘，技法及色彩不限）；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4、海报设计（设计方案+设计说明，手绘，技法及色彩不限）；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5、交互设计（设计方案+设计说明，手绘草图）；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6、数据信息的分析呈现或者UI框架设计数据信息的分析呈现或者UI框架设计（设计方案+设计说明）。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考试时间：180分钟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考试总分：150分</w:t>
      </w:r>
    </w:p>
    <w:p>
      <w:pPr>
        <w:jc w:val="left"/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15"/>
    <w:rsid w:val="0046511F"/>
    <w:rsid w:val="00501615"/>
    <w:rsid w:val="00A05ECD"/>
    <w:rsid w:val="5A1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2018-11-21T13:08:00Z</dcterms:created>
  <dc:creator>xiaoling dai</dc:creator>
  <cp:lastModifiedBy>LYR</cp:lastModifiedBy>
  <dcterms:modified xsi:type="dcterms:W3CDTF">2021-10-15T05:16:41Z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DB01D3B0C3F848A49EF39EDF516104B6</vt:lpwstr>
  </property>
</Properties>
</file>