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color w:val="000000" w:themeColor="text1"/>
          <w:sz w:val="30"/>
          <w:szCs w:val="30"/>
        </w:rPr>
      </w:pPr>
      <w:r>
        <w:rPr>
          <w:rFonts w:hint="eastAsia" w:ascii="宋体"/>
          <w:b/>
          <w:color w:val="000000" w:themeColor="text1"/>
          <w:sz w:val="30"/>
          <w:szCs w:val="30"/>
        </w:rPr>
        <w:t>塔里木大学硕士研究生入学考试</w:t>
      </w:r>
    </w:p>
    <w:p>
      <w:pPr>
        <w:spacing w:line="400" w:lineRule="exact"/>
        <w:jc w:val="center"/>
        <w:rPr>
          <w:rFonts w:ascii="宋体"/>
          <w:b/>
          <w:color w:val="000000" w:themeColor="text1"/>
          <w:sz w:val="30"/>
          <w:szCs w:val="30"/>
        </w:rPr>
      </w:pPr>
      <w:r>
        <w:rPr>
          <w:rFonts w:hint="eastAsia" w:ascii="宋体"/>
          <w:b/>
          <w:color w:val="000000" w:themeColor="text1"/>
          <w:sz w:val="30"/>
          <w:szCs w:val="30"/>
        </w:rPr>
        <w:t>《新闻与传播专业综合能力》考试大纲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color w:val="000000" w:themeColor="text1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《新闻与传播专业综合能力》侧重于新闻采访</w:t>
      </w:r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、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新闻</w:t>
      </w:r>
      <w:r>
        <w:rPr>
          <w:rFonts w:hint="eastAsia" w:ascii="Arial" w:hAnsi="Arial" w:cs="Arial"/>
          <w:color w:val="000000" w:themeColor="text1"/>
          <w:kern w:val="0"/>
          <w:sz w:val="24"/>
        </w:rPr>
        <w:t>写作基本能力、以及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融合新闻生产与</w:t>
      </w:r>
      <w:r>
        <w:rPr>
          <w:rFonts w:hint="eastAsia" w:ascii="Arial" w:hAnsi="Arial" w:cs="Arial"/>
          <w:color w:val="000000" w:themeColor="text1"/>
          <w:kern w:val="0"/>
          <w:sz w:val="24"/>
        </w:rPr>
        <w:t>传播基本原理与技能的的考查。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适用于报考新闻与传播硕士的考生。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闭卷、笔试。</w:t>
      </w:r>
      <w:r>
        <w:rPr>
          <w:rFonts w:hAnsi="宋体"/>
          <w:color w:val="000000" w:themeColor="text1"/>
          <w:sz w:val="24"/>
        </w:rPr>
        <w:t>所有答案均写在答题纸上，</w:t>
      </w:r>
      <w:r>
        <w:rPr>
          <w:rFonts w:hint="eastAsia" w:ascii="宋体"/>
          <w:color w:val="000000" w:themeColor="text1"/>
          <w:sz w:val="24"/>
        </w:rPr>
        <w:t>在试卷上答题</w:t>
      </w:r>
      <w:r>
        <w:rPr>
          <w:rFonts w:hAnsi="宋体"/>
          <w:color w:val="000000" w:themeColor="text1"/>
          <w:sz w:val="24"/>
        </w:rPr>
        <w:t>无效</w:t>
      </w:r>
      <w:r>
        <w:rPr>
          <w:rFonts w:hint="eastAsia" w:hAnsi="宋体"/>
          <w:color w:val="000000" w:themeColor="text1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>《新闻采访十讲》</w:t>
      </w:r>
      <w:r>
        <w:rPr>
          <w:rFonts w:hint="eastAsia" w:hAnsi="宋体"/>
          <w:color w:val="000000" w:themeColor="text1"/>
          <w:sz w:val="24"/>
        </w:rPr>
        <w:t>《新闻采访与写作》《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融合新闻</w:t>
      </w:r>
      <w:r>
        <w:rPr>
          <w:rFonts w:hint="eastAsia" w:hAnsi="宋体"/>
          <w:color w:val="000000" w:themeColor="text1"/>
          <w:sz w:val="24"/>
        </w:rPr>
        <w:t>》共</w:t>
      </w:r>
      <w:r>
        <w:rPr>
          <w:rFonts w:hint="eastAsia" w:ascii="Arial" w:hAnsi="Arial" w:cs="Arial"/>
          <w:color w:val="000000" w:themeColor="text1"/>
          <w:kern w:val="0"/>
          <w:sz w:val="24"/>
        </w:rPr>
        <w:t>150分。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题型：</w:t>
      </w:r>
    </w:p>
    <w:p>
      <w:pPr>
        <w:spacing w:line="500" w:lineRule="exact"/>
        <w:ind w:left="851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名词解释</w:t>
      </w:r>
      <w:r>
        <w:rPr>
          <w:rFonts w:hint="eastAsia" w:ascii="宋体" w:hAnsi="宋体"/>
          <w:color w:val="000000" w:themeColor="text1"/>
          <w:sz w:val="24"/>
        </w:rPr>
        <w:t xml:space="preserve"> ；（2）</w:t>
      </w:r>
      <w:r>
        <w:rPr>
          <w:rFonts w:ascii="宋体" w:hAnsi="宋体"/>
          <w:color w:val="000000" w:themeColor="text1"/>
          <w:sz w:val="24"/>
        </w:rPr>
        <w:t>简答题</w:t>
      </w:r>
      <w:r>
        <w:rPr>
          <w:rFonts w:hint="eastAsia" w:ascii="宋体" w:hAnsi="宋体"/>
          <w:color w:val="000000" w:themeColor="text1"/>
          <w:sz w:val="24"/>
        </w:rPr>
        <w:t xml:space="preserve"> ；（3）论述题；（4）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材料</w:t>
      </w:r>
      <w:r>
        <w:rPr>
          <w:rFonts w:hint="eastAsia" w:ascii="宋体" w:hAnsi="宋体"/>
          <w:color w:val="000000" w:themeColor="text1"/>
          <w:sz w:val="24"/>
        </w:rPr>
        <w:t>分析</w:t>
      </w:r>
      <w:r>
        <w:rPr>
          <w:rFonts w:ascii="宋体" w:hAnsi="宋体"/>
          <w:color w:val="000000" w:themeColor="text1"/>
          <w:sz w:val="24"/>
        </w:rPr>
        <w:t>题</w:t>
      </w:r>
    </w:p>
    <w:p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四、</w:t>
      </w:r>
      <w:r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1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.《新闻采访十讲》，上海三联出版社，2021年。</w:t>
      </w:r>
    </w:p>
    <w:p>
      <w:pPr>
        <w:widowControl/>
        <w:spacing w:line="360" w:lineRule="auto"/>
        <w:ind w:firstLine="480" w:firstLineChars="200"/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</w:pP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2.</w:t>
      </w:r>
      <w:r>
        <w:rPr>
          <w:rFonts w:hint="eastAsia" w:ascii="Arial" w:hAnsi="Arial" w:cs="Arial"/>
          <w:color w:val="000000" w:themeColor="text1"/>
          <w:kern w:val="0"/>
          <w:sz w:val="24"/>
        </w:rPr>
        <w:t>《新闻采访与写作》，中国人民大学出版社，2018年</w:t>
      </w:r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</w:pP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3.</w:t>
      </w:r>
      <w:r>
        <w:rPr>
          <w:rFonts w:hint="eastAsia" w:ascii="Arial" w:hAnsi="Arial" w:cs="Arial"/>
          <w:color w:val="000000" w:themeColor="text1"/>
          <w:kern w:val="0"/>
          <w:sz w:val="24"/>
        </w:rPr>
        <w:t>《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融合新闻</w:t>
      </w:r>
      <w:r>
        <w:rPr>
          <w:rFonts w:hint="eastAsia" w:ascii="Arial" w:hAnsi="Arial" w:cs="Arial"/>
          <w:color w:val="000000" w:themeColor="text1"/>
          <w:kern w:val="0"/>
          <w:sz w:val="24"/>
        </w:rPr>
        <w:t>》，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清华大学</w:t>
      </w:r>
      <w:r>
        <w:rPr>
          <w:rFonts w:hint="eastAsia" w:ascii="Arial" w:hAnsi="Arial" w:cs="Arial"/>
          <w:color w:val="000000" w:themeColor="text1"/>
          <w:kern w:val="0"/>
          <w:sz w:val="24"/>
        </w:rPr>
        <w:t>大学出版社，201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7</w:t>
      </w:r>
      <w:r>
        <w:rPr>
          <w:rFonts w:hint="eastAsia" w:ascii="Arial" w:hAnsi="Arial" w:cs="Arial"/>
          <w:color w:val="000000" w:themeColor="text1"/>
          <w:kern w:val="0"/>
          <w:sz w:val="24"/>
        </w:rPr>
        <w:t>年</w:t>
      </w:r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rPr>
          <w:rFonts w:hint="default" w:ascii="Arial" w:hAnsi="Arial" w:cs="Arial"/>
          <w:color w:val="000000" w:themeColor="text1"/>
          <w:kern w:val="0"/>
          <w:sz w:val="24"/>
          <w:lang w:val="en-US" w:eastAsia="zh-CN"/>
        </w:rPr>
      </w:pPr>
    </w:p>
    <w:p>
      <w:pPr>
        <w:widowControl/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widowControl/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widowControl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spacing w:line="360" w:lineRule="auto"/>
        <w:jc w:val="center"/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  <w:lang w:val="en-US" w:eastAsia="zh-CN"/>
        </w:rPr>
        <w:t>第二部分   考试要点</w:t>
      </w:r>
    </w:p>
    <w:p>
      <w:pPr>
        <w:spacing w:line="360" w:lineRule="auto"/>
        <w:rPr>
          <w:rStyle w:val="6"/>
          <w:b/>
          <w:color w:val="000000" w:themeColor="text1"/>
          <w:sz w:val="24"/>
          <w:szCs w:val="24"/>
        </w:rPr>
      </w:pPr>
    </w:p>
    <w:p>
      <w:pPr>
        <w:spacing w:line="360" w:lineRule="auto"/>
        <w:rPr>
          <w:rStyle w:val="6"/>
          <w:rFonts w:hint="default" w:ascii="宋体" w:hAnsi="宋体" w:cs="宋体"/>
          <w:b/>
          <w:color w:val="000000" w:themeColor="text1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  <w:lang w:val="en-US" w:eastAsia="zh-CN"/>
        </w:rPr>
        <w:t>《新闻采访十讲》部分：</w:t>
      </w:r>
    </w:p>
    <w:p>
      <w:pPr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新闻线索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新闻线索的获取途径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获取新闻线索的思维方法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了解新闻线索的基本内容及其反映的问题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要有受众意识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多新闻点的新闻线索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无新闻点的线索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新闻角度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从新闻线索到新闻角度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寻找最佳的新闻角度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材料、会议类新闻报道中新闻角度的挖掘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新闻角度与新闻报道中的"方法论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有温度的新闻，一个值得关注的新闻角度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新闻采访的理念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新闻采访的具体内容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记者的职责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记者与受访对象的关系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新闻采访的具体业务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采访前的准备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采访思路的形成与采访提纲的制定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新闻的观察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采访对象的确定与寻找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采访中的提问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采访中的倾听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新闻采访中应注意的事项和常见的问题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新闻报道中的细节意识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要多采访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新闻报道中的证据意识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常见问题及其应对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几种特殊的采访方法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新闻实验法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体验式采访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暗访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  <w:t>从精确新闻到数据新闻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人物报道</w:t>
      </w:r>
    </w:p>
    <w:p>
      <w:pPr>
        <w:numPr>
          <w:ilvl w:val="0"/>
          <w:numId w:val="2"/>
        </w:numPr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人物报道中的背景资料搜集</w:t>
      </w:r>
    </w:p>
    <w:p>
      <w:pPr>
        <w:numPr>
          <w:ilvl w:val="0"/>
          <w:numId w:val="2"/>
        </w:numPr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人物报道的思路</w:t>
      </w:r>
    </w:p>
    <w:p>
      <w:pPr>
        <w:numPr>
          <w:ilvl w:val="0"/>
          <w:numId w:val="2"/>
        </w:numPr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人物报道中的常见弊病</w:t>
      </w:r>
    </w:p>
    <w:p>
      <w:pPr>
        <w:numPr>
          <w:ilvl w:val="0"/>
          <w:numId w:val="2"/>
        </w:numPr>
        <w:spacing w:line="240" w:lineRule="auto"/>
        <w:rPr>
          <w:rStyle w:val="6"/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不同类型人物的采访</w:t>
      </w:r>
      <w:bookmarkStart w:id="0" w:name="_GoBack"/>
      <w:bookmarkEnd w:id="0"/>
    </w:p>
    <w:p>
      <w:pPr>
        <w:spacing w:line="360" w:lineRule="auto"/>
        <w:rPr>
          <w:rStyle w:val="6"/>
          <w:rFonts w:ascii="宋体" w:hAnsi="宋体" w:cs="宋体"/>
          <w:b/>
          <w:color w:val="000000" w:themeColor="text1"/>
          <w:sz w:val="32"/>
          <w:szCs w:val="32"/>
        </w:rPr>
      </w:pP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</w:rPr>
        <w:t>《新闻采访与写作》部分：</w:t>
      </w:r>
    </w:p>
    <w:p>
      <w:pPr>
        <w:numPr>
          <w:ilvl w:val="0"/>
          <w:numId w:val="0"/>
        </w:numPr>
        <w:ind w:leftChars="0"/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怎样写作消息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消息及其基本构成元素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消息导语的写作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消息主体的建构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消息的背景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怎样采写特稿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特稿的定义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理解特稿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特稿的选题类型及来源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特稿的采访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特稿的写作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怎样从事深度报道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调查性报道概述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选题从哪里来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怎样寻找采访对象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调查性报道的采访与写作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记者为什么错了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解释性报道概述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7.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解释性报道的采访与写作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怎样运用背景和数据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背景的作用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背景的类型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背景的呈现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背景的写作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数据的使用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 w:themeColor="text1"/>
          <w:spacing w:val="0"/>
          <w:sz w:val="21"/>
          <w:szCs w:val="21"/>
          <w:shd w:val="clear" w:fill="FFFFFF"/>
        </w:rPr>
        <w:br w:type="textWrapping"/>
      </w:r>
    </w:p>
    <w:p>
      <w:pPr>
        <w:rPr>
          <w:rFonts w:ascii="宋体" w:hAnsi="宋体" w:cs="宋体"/>
          <w:color w:val="000000" w:themeColor="text1"/>
          <w:sz w:val="24"/>
        </w:rPr>
      </w:pPr>
    </w:p>
    <w:p>
      <w:pPr>
        <w:spacing w:line="360" w:lineRule="auto"/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</w:rPr>
      </w:pP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</w:rPr>
        <w:t>《</w:t>
      </w: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  <w:lang w:val="en-US" w:eastAsia="zh-CN"/>
        </w:rPr>
        <w:t>融合新闻</w:t>
      </w: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</w:rPr>
        <w:t>》部分：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理解融合新闻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概念界定及特征分析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与旧媒体新闻的区别  </w:t>
      </w:r>
    </w:p>
    <w:p>
      <w:pPr>
        <w:numPr>
          <w:ilvl w:val="0"/>
          <w:numId w:val="3"/>
        </w:numPr>
        <w:spacing w:line="240" w:lineRule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为什么要有融合新闻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选用适宜的媒介元素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面向未来的融合新闻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融合新闻流程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一个循环的过程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传播主体的融合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融合新闻的采集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合与分的统一体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重识新闻价值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时新性极致化发展，呼唤报道新思维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重要性内涵拓展，关注用户微观需求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接近性超越传统理解，全面贴近用户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显著性有所突破，关注度成衡量指标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趣味性地位提高，愉悦体验成为关键  </w:t>
      </w:r>
    </w:p>
    <w:p>
      <w:pPr>
        <w:spacing w:line="240" w:lineRule="auto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关键词研究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倡导、分类与疑问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SEO 及关键词运用的价值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关键词确立的原则与策略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借助网络工具确立关键词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新闻关键词的分布与运用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使用新闻关键词的注意事项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社交分享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评价融合新闻的重要指标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分享代码的生成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留下新闻工作者的痕迹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社交媒体的使用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微信写作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社交媒体里的新闻变化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呈现的结构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亮点前置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分层报道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版块组合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报道的融合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新闻元素的组合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基本措施：添加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报道融合的操作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C7394"/>
    <w:multiLevelType w:val="singleLevel"/>
    <w:tmpl w:val="D57C739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AFD0E1"/>
    <w:multiLevelType w:val="singleLevel"/>
    <w:tmpl w:val="E9AFD0E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24CB6B3"/>
    <w:multiLevelType w:val="singleLevel"/>
    <w:tmpl w:val="124CB6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0A9A"/>
    <w:rsid w:val="000D5AAE"/>
    <w:rsid w:val="001B6F47"/>
    <w:rsid w:val="001F5334"/>
    <w:rsid w:val="0033743B"/>
    <w:rsid w:val="003B4D03"/>
    <w:rsid w:val="004056CA"/>
    <w:rsid w:val="00520A9A"/>
    <w:rsid w:val="00530203"/>
    <w:rsid w:val="00541A60"/>
    <w:rsid w:val="00772BD6"/>
    <w:rsid w:val="007E6491"/>
    <w:rsid w:val="00907798"/>
    <w:rsid w:val="00941127"/>
    <w:rsid w:val="00951641"/>
    <w:rsid w:val="00A55F01"/>
    <w:rsid w:val="00B21D61"/>
    <w:rsid w:val="00E072DA"/>
    <w:rsid w:val="00E36BD0"/>
    <w:rsid w:val="00E80E20"/>
    <w:rsid w:val="00F84799"/>
    <w:rsid w:val="00FA7E67"/>
    <w:rsid w:val="01722B62"/>
    <w:rsid w:val="01F40A20"/>
    <w:rsid w:val="03494248"/>
    <w:rsid w:val="067F6C26"/>
    <w:rsid w:val="06C66837"/>
    <w:rsid w:val="0A2819C9"/>
    <w:rsid w:val="0B1466CB"/>
    <w:rsid w:val="0CBE6375"/>
    <w:rsid w:val="0D545605"/>
    <w:rsid w:val="131B5E8A"/>
    <w:rsid w:val="139E5030"/>
    <w:rsid w:val="17B15FD9"/>
    <w:rsid w:val="18783D3E"/>
    <w:rsid w:val="29021A30"/>
    <w:rsid w:val="298B4666"/>
    <w:rsid w:val="2B2F3A55"/>
    <w:rsid w:val="2DB46A10"/>
    <w:rsid w:val="2EA8562C"/>
    <w:rsid w:val="2F3A6951"/>
    <w:rsid w:val="312C7E16"/>
    <w:rsid w:val="35247564"/>
    <w:rsid w:val="39532BE5"/>
    <w:rsid w:val="3DA11114"/>
    <w:rsid w:val="3DDC3CA1"/>
    <w:rsid w:val="404B4A15"/>
    <w:rsid w:val="433D0C1E"/>
    <w:rsid w:val="43B12317"/>
    <w:rsid w:val="44D8676E"/>
    <w:rsid w:val="455A3C49"/>
    <w:rsid w:val="457051C6"/>
    <w:rsid w:val="47B72674"/>
    <w:rsid w:val="498A1718"/>
    <w:rsid w:val="4ADD1B95"/>
    <w:rsid w:val="4EEE3A89"/>
    <w:rsid w:val="4FB128FE"/>
    <w:rsid w:val="505F7CFF"/>
    <w:rsid w:val="5170025C"/>
    <w:rsid w:val="57D41BFB"/>
    <w:rsid w:val="57D905E5"/>
    <w:rsid w:val="595E522C"/>
    <w:rsid w:val="5AC27B0F"/>
    <w:rsid w:val="5BB823D4"/>
    <w:rsid w:val="5C0F41F2"/>
    <w:rsid w:val="5CA303A2"/>
    <w:rsid w:val="623A0EEB"/>
    <w:rsid w:val="62606964"/>
    <w:rsid w:val="62A91C4F"/>
    <w:rsid w:val="62C166AB"/>
    <w:rsid w:val="683002DC"/>
    <w:rsid w:val="689A032A"/>
    <w:rsid w:val="68E42919"/>
    <w:rsid w:val="6A1F27B0"/>
    <w:rsid w:val="6A2E341F"/>
    <w:rsid w:val="6EBC18FA"/>
    <w:rsid w:val="71827C2B"/>
    <w:rsid w:val="73BC34FE"/>
    <w:rsid w:val="73FF2FD0"/>
    <w:rsid w:val="74CE236F"/>
    <w:rsid w:val="773B5CC8"/>
    <w:rsid w:val="79A426C7"/>
    <w:rsid w:val="7C2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tyle101"/>
    <w:basedOn w:val="5"/>
    <w:qFormat/>
    <w:uiPriority w:val="0"/>
    <w:rPr>
      <w:sz w:val="22"/>
      <w:szCs w:val="2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454</Words>
  <Characters>2591</Characters>
  <Lines>21</Lines>
  <Paragraphs>6</Paragraphs>
  <TotalTime>7</TotalTime>
  <ScaleCrop>false</ScaleCrop>
  <LinksUpToDate>false</LinksUpToDate>
  <CharactersWithSpaces>3039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王中伟1413194430</cp:lastModifiedBy>
  <dcterms:modified xsi:type="dcterms:W3CDTF">2021-09-26T07:14:12Z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3944DD108A0F4AA0B359048793C7C916</vt:lpwstr>
  </property>
</Properties>
</file>