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b/>
          <w:sz w:val="28"/>
          <w:szCs w:val="28"/>
        </w:rPr>
        <w:t>7</w:t>
      </w:r>
      <w:r>
        <w:rPr>
          <w:rFonts w:ascii="宋体" w:hAnsi="宋体" w:cs="宋体"/>
          <w:b/>
          <w:sz w:val="28"/>
          <w:szCs w:val="28"/>
        </w:rPr>
        <w:t>08</w:t>
      </w:r>
      <w:r>
        <w:rPr>
          <w:rFonts w:hint="eastAsia" w:ascii="宋体" w:hAnsi="宋体" w:cs="宋体"/>
          <w:b/>
          <w:sz w:val="28"/>
          <w:szCs w:val="28"/>
        </w:rPr>
        <w:t>“文学理论”考试大纲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(注意：本大纲为参考性考试大纲，是考生需要掌握的基本内容。)</w:t>
      </w:r>
    </w:p>
    <w:p/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主要考查知识点：</w:t>
      </w: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一、马克思主义文学理论的创立和发展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1.马克思主义文学理论的产生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2.唯物史观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3.艺术生产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4.美的规律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二、马克思主义文学理论在中国的发展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5.毛泽东文艺思想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6.文艺的“源”与“流”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三、文学的性质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7.文学的情感性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8.文学的形象性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9.文学的超越性</w:t>
      </w:r>
    </w:p>
    <w:p>
      <w:pPr>
        <w:rPr>
          <w:rFonts w:hint="eastAsia" w:ascii="宋体" w:hAnsi="宋体" w:cs="宋体"/>
          <w:b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四、文学的价值与功能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10.文学的真善美价值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11.文学的功能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五、文学创作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12.创作动因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13.艺术构思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14.文学创作的心理机制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15.创作个性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六、文学作品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16.文学语言与日常语言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17.文学作品的形象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18.文学形象的理想形态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19.文学作品的体裁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七、文学接受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20.接受动机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21.文学经典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八、文学批评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22.文学批评的原则和标准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23.文学批评的方法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24.文学批评的写作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九、文学的历史演变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25.原始艺术的发生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26.文学发展中的平衡与不平衡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27.文学风格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28.文学流派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29.文学思潮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十、文学活动的当代发展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30.传播媒介的演进</w:t>
      </w: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31.文学与图像文化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参考书目：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马克思主义理论研究和建设工程重点教材《文学理论》，高等教育出版社、人民出版社，2009年版。</w:t>
      </w:r>
    </w:p>
    <w:p>
      <w:pPr>
        <w:rPr>
          <w:rFonts w:hint="eastAsia" w:ascii="宋体" w:hAnsi="宋体" w:cs="宋体"/>
          <w:sz w:val="24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“中国古代文学”考试大纲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（注意：中国古代文学考核“中国古代文学史”和“中国古代文学作品选”的有关内容。本大纲为参考性考试大纲，是考生需要掌握的基本内容）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主要考查知识点：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1．《诗经》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先秦历史散文与《左传》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 诸子散文与《孟子》《庄子》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4．楚辞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5．汉代辞赋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6.《史记》与《汉书》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7. 汉乐府与汉代文人五言诗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8．曹植的诗歌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9．建安风骨与正始之音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10. 陶渊明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11．玄言诗；山水诗；永明体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12．谢灵运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13．志怪小说与志人小说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14. 初唐四杰；陈子昂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15．王维、孟浩然及盛唐山水田园诗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16．高适、岑参及唐代边塞诗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17．李白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18．杜甫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19．白居易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20．韩愈的文学创作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21．柳宗元的诗文创作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22．唐传奇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23．柳永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24．欧阳修与北宋诗文革新运动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25．苏轼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26．李清照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27．苏轼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28．李清照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29．陆游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30．辛弃疾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31．关汉卿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32. 王实甫和《西厢记》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33．元杂剧的其他代表作家与作品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34．高明和《琵琶记》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35．《三国演义》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36．《水浒传》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37．《西游记》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38．明代诗文的主要流派与代表作者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39．汤显祖与《牡丹亭》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40．《聊斋志异》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41．《儒林外史》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42．《红楼梦》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43．《桃花扇》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参考书目：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袁行霈主编《中国文学史》（第三版），高等教育出版社，2014年版。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袁世硕主编《中国古代文学史》（第二版），高等教育出版社，2018版。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郁贤皓主编《中国古代文学作品选》，高等教育出版社，2015版。</w:t>
      </w: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4．朱东润主编《中国历代文学作品选》，上海古籍出版社，2010版。</w:t>
      </w: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hint="eastAsia"/>
        </w:rPr>
      </w:pPr>
    </w:p>
    <w:p>
      <w:pPr>
        <w:rPr>
          <w:rFonts w:ascii="宋体" w:hAnsi="宋体"/>
          <w:b/>
          <w:sz w:val="28"/>
          <w:szCs w:val="28"/>
        </w:rPr>
      </w:pPr>
    </w:p>
    <w:p>
      <w:pPr>
        <w:rPr>
          <w:rFonts w:hint="eastAsia"/>
          <w:b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628FC"/>
    <w:multiLevelType w:val="singleLevel"/>
    <w:tmpl w:val="CBD628FC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54"/>
    <w:rsid w:val="00012195"/>
    <w:rsid w:val="00012D54"/>
    <w:rsid w:val="00044CF4"/>
    <w:rsid w:val="0006142C"/>
    <w:rsid w:val="00077639"/>
    <w:rsid w:val="000E4AA0"/>
    <w:rsid w:val="0014637A"/>
    <w:rsid w:val="00154A4B"/>
    <w:rsid w:val="00166304"/>
    <w:rsid w:val="00186226"/>
    <w:rsid w:val="001D1D86"/>
    <w:rsid w:val="001D5E08"/>
    <w:rsid w:val="001E0C84"/>
    <w:rsid w:val="00242E0A"/>
    <w:rsid w:val="00274B4E"/>
    <w:rsid w:val="00280045"/>
    <w:rsid w:val="002E6ED4"/>
    <w:rsid w:val="00335399"/>
    <w:rsid w:val="0035380E"/>
    <w:rsid w:val="003822F8"/>
    <w:rsid w:val="003B21ED"/>
    <w:rsid w:val="0041256C"/>
    <w:rsid w:val="00444540"/>
    <w:rsid w:val="005800D8"/>
    <w:rsid w:val="005D51B7"/>
    <w:rsid w:val="005E04F8"/>
    <w:rsid w:val="00606D08"/>
    <w:rsid w:val="006421B6"/>
    <w:rsid w:val="00653DF2"/>
    <w:rsid w:val="006C5304"/>
    <w:rsid w:val="006D0358"/>
    <w:rsid w:val="006E3F2A"/>
    <w:rsid w:val="00713180"/>
    <w:rsid w:val="007B29D2"/>
    <w:rsid w:val="00843C55"/>
    <w:rsid w:val="00891A3E"/>
    <w:rsid w:val="008B0EB6"/>
    <w:rsid w:val="008D5AF4"/>
    <w:rsid w:val="008E5EF2"/>
    <w:rsid w:val="00912F3D"/>
    <w:rsid w:val="00936464"/>
    <w:rsid w:val="00A04E93"/>
    <w:rsid w:val="00A1014C"/>
    <w:rsid w:val="00A11189"/>
    <w:rsid w:val="00A2157A"/>
    <w:rsid w:val="00A330DB"/>
    <w:rsid w:val="00A44C35"/>
    <w:rsid w:val="00AE3EC6"/>
    <w:rsid w:val="00B7276F"/>
    <w:rsid w:val="00BB6B5B"/>
    <w:rsid w:val="00BE3569"/>
    <w:rsid w:val="00BF1598"/>
    <w:rsid w:val="00CB3692"/>
    <w:rsid w:val="00CE3203"/>
    <w:rsid w:val="00D17B4F"/>
    <w:rsid w:val="00D37DD1"/>
    <w:rsid w:val="00D65175"/>
    <w:rsid w:val="00D861EB"/>
    <w:rsid w:val="00DE1AC5"/>
    <w:rsid w:val="00DE56E4"/>
    <w:rsid w:val="00DE6D1B"/>
    <w:rsid w:val="00E30DC3"/>
    <w:rsid w:val="00E35CCD"/>
    <w:rsid w:val="00EB6512"/>
    <w:rsid w:val="00EF1739"/>
    <w:rsid w:val="00F224C8"/>
    <w:rsid w:val="00F4115B"/>
    <w:rsid w:val="00FD424D"/>
    <w:rsid w:val="171C5537"/>
    <w:rsid w:val="1BAD1555"/>
    <w:rsid w:val="1FEF2608"/>
    <w:rsid w:val="206217E6"/>
    <w:rsid w:val="24E55147"/>
    <w:rsid w:val="38CC7429"/>
    <w:rsid w:val="41057D62"/>
    <w:rsid w:val="482838B3"/>
    <w:rsid w:val="503E03ED"/>
    <w:rsid w:val="714711BD"/>
    <w:rsid w:val="76B813E4"/>
    <w:rsid w:val="7B6604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1040</Characters>
  <Lines>8</Lines>
  <Paragraphs>2</Paragraphs>
  <TotalTime>0</TotalTime>
  <ScaleCrop>false</ScaleCrop>
  <LinksUpToDate>false</LinksUpToDate>
  <CharactersWithSpaces>1220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2019-08-31T01:48:00Z</dcterms:created>
  <dc:creator>apple</dc:creator>
  <cp:lastModifiedBy>vertesyuan</cp:lastModifiedBy>
  <cp:lastPrinted>2019-09-06T01:59:00Z</cp:lastPrinted>
  <dcterms:modified xsi:type="dcterms:W3CDTF">2021-11-26T02:25:53Z</dcterms:modified>
  <dc:title>“比较文学与世界文学”考试大纲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86D863C459CE4185B60FE3A01A2491C8</vt:lpwstr>
  </property>
</Properties>
</file>