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0EF6" w14:textId="77777777" w:rsidR="000751DB" w:rsidRDefault="000751DB">
      <w:pPr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>
        <w:rPr>
          <w:rFonts w:cs="宋体" w:hint="eastAsia"/>
          <w:b/>
          <w:bCs/>
          <w:sz w:val="30"/>
          <w:szCs w:val="30"/>
        </w:rPr>
        <w:t>、动力工程及工程热物理（</w:t>
      </w:r>
      <w:r>
        <w:rPr>
          <w:b/>
          <w:bCs/>
          <w:sz w:val="30"/>
          <w:szCs w:val="30"/>
        </w:rPr>
        <w:t>080700</w:t>
      </w:r>
      <w:r>
        <w:rPr>
          <w:rFonts w:cs="宋体" w:hint="eastAsia"/>
          <w:b/>
          <w:bCs/>
          <w:sz w:val="30"/>
          <w:szCs w:val="30"/>
        </w:rPr>
        <w:t>）</w:t>
      </w:r>
      <w:r>
        <w:rPr>
          <w:b/>
          <w:bCs/>
          <w:sz w:val="30"/>
          <w:szCs w:val="30"/>
        </w:rPr>
        <w:t xml:space="preserve">  </w:t>
      </w: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学术型</w:t>
      </w:r>
    </w:p>
    <w:p w14:paraId="4379A9B1" w14:textId="77777777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本专业是以能源的高效洁净开发、生产、转换和利用为应用背景和最终目的，以研究能量的热、光、势能和动能等形式向功、电等形式转化或互逆转换的过程中能量转化、传递的基本规律，以及按此规律有效地实现这些过程的设备和系统的设计、制造和运行的理论与技术等的一门工程基础科学及应用技术科学，是能源与动力工程的理论基础。</w:t>
      </w:r>
    </w:p>
    <w:p w14:paraId="2D6FB93A" w14:textId="0D2A7C77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我校动力工程及工程热物理学科为博士、硕士学位授权一级学科，是</w:t>
      </w:r>
      <w:r>
        <w:rPr>
          <w:sz w:val="30"/>
          <w:szCs w:val="30"/>
        </w:rPr>
        <w:t>“</w:t>
      </w:r>
      <w:r>
        <w:rPr>
          <w:rFonts w:cs="宋体" w:hint="eastAsia"/>
          <w:sz w:val="30"/>
          <w:szCs w:val="30"/>
        </w:rPr>
        <w:t>十二五</w:t>
      </w:r>
      <w:r>
        <w:rPr>
          <w:sz w:val="30"/>
          <w:szCs w:val="30"/>
        </w:rPr>
        <w:t>”</w:t>
      </w:r>
      <w:r>
        <w:rPr>
          <w:rFonts w:cs="宋体" w:hint="eastAsia"/>
          <w:sz w:val="30"/>
          <w:szCs w:val="30"/>
        </w:rPr>
        <w:t>吉林省优势特色重点学科。现有教育部“长江学者与创新团队发展计划”创新团队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个，国家级教学团队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个，省级优秀教学团队</w:t>
      </w:r>
      <w:r>
        <w:rPr>
          <w:sz w:val="30"/>
          <w:szCs w:val="30"/>
        </w:rPr>
        <w:t>2</w:t>
      </w:r>
      <w:r>
        <w:rPr>
          <w:rFonts w:cs="宋体" w:hint="eastAsia"/>
          <w:sz w:val="30"/>
          <w:szCs w:val="30"/>
        </w:rPr>
        <w:t>个，教育部新世纪优秀人才</w:t>
      </w:r>
      <w:r w:rsidR="00F85931">
        <w:rPr>
          <w:rFonts w:hint="eastAsia"/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人、吉林省首批“学科领军教授”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人，吉林省高级专家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人、吉林省有突出贡献中青年专业技术人才</w:t>
      </w:r>
      <w:r w:rsidR="00F85931">
        <w:rPr>
          <w:rFonts w:hint="eastAsia"/>
          <w:sz w:val="30"/>
          <w:szCs w:val="30"/>
        </w:rPr>
        <w:t>9</w:t>
      </w:r>
      <w:r>
        <w:rPr>
          <w:rFonts w:cs="宋体" w:hint="eastAsia"/>
          <w:sz w:val="30"/>
          <w:szCs w:val="30"/>
        </w:rPr>
        <w:t>人，吉林省拔尖创新人才</w:t>
      </w:r>
      <w:r w:rsidR="00F85931">
        <w:rPr>
          <w:rFonts w:hint="eastAsia"/>
          <w:sz w:val="30"/>
          <w:szCs w:val="30"/>
        </w:rPr>
        <w:t>7</w:t>
      </w:r>
      <w:r>
        <w:rPr>
          <w:rFonts w:cs="宋体" w:hint="eastAsia"/>
          <w:sz w:val="30"/>
          <w:szCs w:val="30"/>
        </w:rPr>
        <w:t>人，吉林省百名科技领军人才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人。</w:t>
      </w:r>
    </w:p>
    <w:p w14:paraId="3221BC50" w14:textId="60AC109B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 w:rsidRPr="00F97114">
        <w:rPr>
          <w:rFonts w:cs="宋体" w:hint="eastAsia"/>
          <w:sz w:val="30"/>
          <w:szCs w:val="30"/>
        </w:rPr>
        <w:t>学科围绕能源高效洁净开发、生产、转换和利用中的科学与技术问题，立足于电力行业和新能源领域的科技与人才需求，形成了稳定的研究方向，为能源电力及相关行业培养了大量科技人才。</w:t>
      </w:r>
      <w:r>
        <w:rPr>
          <w:rFonts w:cs="宋体" w:hint="eastAsia"/>
          <w:sz w:val="30"/>
          <w:szCs w:val="30"/>
        </w:rPr>
        <w:t>目前拥有</w:t>
      </w:r>
      <w:r w:rsidRPr="00F97114">
        <w:rPr>
          <w:rFonts w:cs="宋体" w:hint="eastAsia"/>
          <w:sz w:val="30"/>
          <w:szCs w:val="30"/>
        </w:rPr>
        <w:t>“多能互补高效供能管理技术国家地方联合实验室</w:t>
      </w:r>
      <w:r>
        <w:rPr>
          <w:rFonts w:cs="宋体" w:hint="eastAsia"/>
          <w:sz w:val="30"/>
          <w:szCs w:val="30"/>
        </w:rPr>
        <w:t>”</w:t>
      </w:r>
      <w:r>
        <w:rPr>
          <w:sz w:val="30"/>
          <w:szCs w:val="30"/>
        </w:rPr>
        <w:t>1</w:t>
      </w:r>
      <w:r>
        <w:rPr>
          <w:rFonts w:cs="宋体" w:hint="eastAsia"/>
          <w:sz w:val="30"/>
          <w:szCs w:val="30"/>
        </w:rPr>
        <w:t>个，有“油页岩综合利用教育部工程研究中心”、“流体机械安全节能技术吉林省工程实验室”、“吉林省火电机组节能减排科技创新中心”等</w:t>
      </w:r>
      <w:r>
        <w:rPr>
          <w:sz w:val="30"/>
          <w:szCs w:val="30"/>
        </w:rPr>
        <w:t>6</w:t>
      </w:r>
      <w:r>
        <w:rPr>
          <w:rFonts w:cs="宋体" w:hint="eastAsia"/>
          <w:sz w:val="30"/>
          <w:szCs w:val="30"/>
        </w:rPr>
        <w:t>个省部级重点实验室（工程研究中心），为研究生开展高水平的科学研究提供了重要保障。</w:t>
      </w:r>
    </w:p>
    <w:p w14:paraId="53422586" w14:textId="77777777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lastRenderedPageBreak/>
        <w:t>本专业毕业生就业面宽，适应性强，就业主要面向电力行业和新能源行业，可从事发电厂设计、建设、调试、生产、运行等工作，主要就业单位有发电公司、电力科学研究院、电力设计院、电力规划院以及相关院校。</w:t>
      </w:r>
    </w:p>
    <w:p w14:paraId="2BA66511" w14:textId="77777777" w:rsidR="000751DB" w:rsidRDefault="000751DB">
      <w:pPr>
        <w:rPr>
          <w:rFonts w:ascii="华文楷体" w:eastAsia="华文楷体" w:hAnsi="华文楷体"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>
        <w:rPr>
          <w:rFonts w:cs="宋体" w:hint="eastAsia"/>
          <w:b/>
          <w:bCs/>
          <w:sz w:val="30"/>
          <w:szCs w:val="30"/>
        </w:rPr>
        <w:t>、能源动力（</w:t>
      </w:r>
      <w:r>
        <w:rPr>
          <w:b/>
          <w:bCs/>
          <w:sz w:val="30"/>
          <w:szCs w:val="30"/>
        </w:rPr>
        <w:t>085800</w:t>
      </w:r>
      <w:r>
        <w:rPr>
          <w:rFonts w:cs="宋体" w:hint="eastAsia"/>
          <w:b/>
          <w:bCs/>
          <w:sz w:val="30"/>
          <w:szCs w:val="30"/>
        </w:rPr>
        <w:t>）</w:t>
      </w:r>
      <w:r>
        <w:rPr>
          <w:b/>
          <w:bCs/>
          <w:sz w:val="30"/>
          <w:szCs w:val="30"/>
        </w:rPr>
        <w:t xml:space="preserve">  </w:t>
      </w: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专业学位</w:t>
      </w:r>
    </w:p>
    <w:p w14:paraId="297FF96B" w14:textId="77777777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本专业是研究工程领域中的能源转换、传输、利用理论、技术和设备，提高能源利用率，减少一次能源消耗和污染物质排放，推动国民经济可持续发展的应用工程技术领域。培养从事能源转换技术、热工设备、动力机械的研究、设计、开发、制造及技术改造和技术攻关、工程管理的高级工程技术人才。</w:t>
      </w:r>
    </w:p>
    <w:p w14:paraId="2D905936" w14:textId="77777777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本专业领域与人类的生产和生活密切相关，既有悠久的历史，又属于</w:t>
      </w:r>
      <w:r>
        <w:rPr>
          <w:sz w:val="30"/>
          <w:szCs w:val="30"/>
        </w:rPr>
        <w:t>21</w:t>
      </w:r>
      <w:r>
        <w:rPr>
          <w:rFonts w:cs="宋体" w:hint="eastAsia"/>
          <w:sz w:val="30"/>
          <w:szCs w:val="30"/>
        </w:rPr>
        <w:t>世纪经济发展中的能源、信息、材料三大前沿领域之一。随着当今社会生活对动力的需求不断提高，电子技术、计算机技术、材料科学等高新技术对热能传输和控制的迫切要求以及资源、环境与生态问题的日益突出，动力工程理论和技术工作者正面临着新的挑战，必将在能源高效利用、洁净燃烧、远程节能和自动控制以及热能传输控制等诸多方面出现新的突破，并会对今后的人类文明产生重大影响。</w:t>
      </w:r>
    </w:p>
    <w:p w14:paraId="15BB3035" w14:textId="77777777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本专业毕业生就业面宽，适应性强，主要面向电力行业就业，可从事发电厂设计、建设、调试、生产、运行等工作，主要就业单位有发电公司、电力科学研究院、电力设计院、电力建设企业等。</w:t>
      </w:r>
    </w:p>
    <w:p w14:paraId="49350E96" w14:textId="77777777" w:rsidR="000751DB" w:rsidRDefault="000751DB">
      <w:pPr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3</w:t>
      </w:r>
      <w:r>
        <w:rPr>
          <w:rFonts w:cs="宋体" w:hint="eastAsia"/>
          <w:b/>
          <w:bCs/>
          <w:sz w:val="30"/>
          <w:szCs w:val="30"/>
        </w:rPr>
        <w:t>、供热、供燃气、通风及空调工程（</w:t>
      </w:r>
      <w:r>
        <w:rPr>
          <w:b/>
          <w:bCs/>
          <w:sz w:val="30"/>
          <w:szCs w:val="30"/>
        </w:rPr>
        <w:t>081404</w:t>
      </w:r>
      <w:r>
        <w:rPr>
          <w:rFonts w:cs="宋体" w:hint="eastAsia"/>
          <w:b/>
          <w:bCs/>
          <w:sz w:val="30"/>
          <w:szCs w:val="30"/>
        </w:rPr>
        <w:t>）</w:t>
      </w: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学术型</w:t>
      </w:r>
    </w:p>
    <w:p w14:paraId="137D6637" w14:textId="77777777" w:rsidR="000751DB" w:rsidRDefault="000751DB" w:rsidP="00D7287D">
      <w:pPr>
        <w:ind w:firstLineChars="200" w:firstLine="600"/>
        <w:rPr>
          <w:rFonts w:cs="Times New Roman"/>
          <w:sz w:val="30"/>
          <w:szCs w:val="30"/>
        </w:rPr>
      </w:pPr>
      <w:r w:rsidRPr="00CA218A">
        <w:rPr>
          <w:rFonts w:cs="宋体" w:hint="eastAsia"/>
          <w:sz w:val="30"/>
          <w:szCs w:val="30"/>
        </w:rPr>
        <w:t>供热、供燃气、通风及空调工程专业是一级学科土木工程学下的二级学科。本学科研究内容包括民用与工业建筑、运载工具及人工气候室中的温湿度、清洁度及空气质量的控制，为实现此环境控制的采暖通风和空调系统，与之相应的冷热源及能源转换设备，以及燃气、蒸汽与冷热水输送系统。本专业的中心任务是在尽可能减少对常规能源的消耗，降低对大气环境污染的基础上，为人类提供各种最适宜的人工环境，促进经济建设和人民生活的可持续发展。本学科以传热传质学、工程热力学、流体力学、人工环境学基础理论，并广泛应用计算机技术、自动控制技术、机电技术等。研究内容设计人工环境系统的基础理论，但更侧重于人环境系统的设计与施工、运行调节和设备开发等实际工程应用中的理论问题。</w:t>
      </w:r>
    </w:p>
    <w:p w14:paraId="4CC6F7AA" w14:textId="77777777" w:rsidR="000751DB" w:rsidRDefault="000751DB" w:rsidP="00A92ACA">
      <w:pPr>
        <w:ind w:firstLineChars="200" w:firstLine="600"/>
        <w:rPr>
          <w:rFonts w:cs="宋体"/>
          <w:sz w:val="30"/>
          <w:szCs w:val="30"/>
        </w:rPr>
      </w:pPr>
      <w:r w:rsidRPr="00A84B87">
        <w:rPr>
          <w:rFonts w:cs="宋体" w:hint="eastAsia"/>
          <w:sz w:val="30"/>
          <w:szCs w:val="30"/>
        </w:rPr>
        <w:t>本专业毕业生就业面宽，适应性强，主要面向</w:t>
      </w:r>
      <w:r>
        <w:rPr>
          <w:rFonts w:cs="宋体" w:hint="eastAsia"/>
          <w:sz w:val="30"/>
          <w:szCs w:val="30"/>
        </w:rPr>
        <w:t>供热、燃气工程、空调、制冷、能源生产等</w:t>
      </w:r>
      <w:r w:rsidRPr="00A84B87">
        <w:rPr>
          <w:rFonts w:cs="宋体" w:hint="eastAsia"/>
          <w:sz w:val="30"/>
          <w:szCs w:val="30"/>
        </w:rPr>
        <w:t>行业就业，可从事</w:t>
      </w:r>
      <w:r>
        <w:rPr>
          <w:rFonts w:cs="宋体" w:hint="eastAsia"/>
          <w:sz w:val="30"/>
          <w:szCs w:val="30"/>
        </w:rPr>
        <w:t>暖通空调、燃气工程、能源生产等领域的</w:t>
      </w:r>
      <w:r w:rsidRPr="00A84B87">
        <w:rPr>
          <w:rFonts w:cs="宋体" w:hint="eastAsia"/>
          <w:sz w:val="30"/>
          <w:szCs w:val="30"/>
        </w:rPr>
        <w:t>设计、生产、</w:t>
      </w:r>
      <w:r>
        <w:rPr>
          <w:rFonts w:cs="宋体" w:hint="eastAsia"/>
          <w:sz w:val="30"/>
          <w:szCs w:val="30"/>
        </w:rPr>
        <w:t>施工</w:t>
      </w:r>
      <w:r w:rsidRPr="00A84B87">
        <w:rPr>
          <w:rFonts w:cs="宋体" w:hint="eastAsia"/>
          <w:sz w:val="30"/>
          <w:szCs w:val="30"/>
        </w:rPr>
        <w:t>建设、调试、运行</w:t>
      </w:r>
      <w:r>
        <w:rPr>
          <w:rFonts w:cs="宋体" w:hint="eastAsia"/>
          <w:sz w:val="30"/>
          <w:szCs w:val="30"/>
        </w:rPr>
        <w:t>、管理</w:t>
      </w:r>
      <w:r w:rsidRPr="00A84B87">
        <w:rPr>
          <w:rFonts w:cs="宋体" w:hint="eastAsia"/>
          <w:sz w:val="30"/>
          <w:szCs w:val="30"/>
        </w:rPr>
        <w:t>等工作，主要就业单位有</w:t>
      </w:r>
      <w:r>
        <w:rPr>
          <w:rFonts w:cs="宋体" w:hint="eastAsia"/>
          <w:sz w:val="30"/>
          <w:szCs w:val="30"/>
        </w:rPr>
        <w:t>与行业相关的设计院、暖通空调生产企业、供热公司、能源电力生产企业、高校、政府部门等</w:t>
      </w:r>
      <w:r w:rsidRPr="00A84B87">
        <w:rPr>
          <w:rFonts w:cs="宋体" w:hint="eastAsia"/>
          <w:sz w:val="30"/>
          <w:szCs w:val="30"/>
        </w:rPr>
        <w:t>。</w:t>
      </w:r>
    </w:p>
    <w:p w14:paraId="08180AA1" w14:textId="1F031AE2" w:rsidR="00D7287D" w:rsidRPr="008B110F" w:rsidRDefault="00D7287D" w:rsidP="00D7287D">
      <w:pPr>
        <w:ind w:firstLineChars="200" w:firstLine="602"/>
        <w:rPr>
          <w:rFonts w:cs="Times New Roman"/>
          <w:b/>
          <w:bCs/>
          <w:sz w:val="30"/>
          <w:szCs w:val="30"/>
        </w:rPr>
      </w:pPr>
      <w:r w:rsidRPr="008B110F">
        <w:rPr>
          <w:rFonts w:cs="Times New Roman" w:hint="eastAsia"/>
          <w:b/>
          <w:bCs/>
          <w:sz w:val="30"/>
          <w:szCs w:val="30"/>
        </w:rPr>
        <w:t>4</w:t>
      </w:r>
      <w:r w:rsidRPr="008B110F">
        <w:rPr>
          <w:rFonts w:cs="Times New Roman" w:hint="eastAsia"/>
          <w:b/>
          <w:bCs/>
          <w:sz w:val="30"/>
          <w:szCs w:val="30"/>
        </w:rPr>
        <w:t>、</w:t>
      </w:r>
      <w:r w:rsidR="00B075D7">
        <w:rPr>
          <w:rFonts w:cs="Times New Roman" w:hint="eastAsia"/>
          <w:b/>
          <w:bCs/>
          <w:sz w:val="30"/>
          <w:szCs w:val="30"/>
        </w:rPr>
        <w:t>人工环境工程</w:t>
      </w:r>
      <w:r w:rsidR="00026847">
        <w:rPr>
          <w:rFonts w:cs="Times New Roman" w:hint="eastAsia"/>
          <w:b/>
          <w:bCs/>
          <w:sz w:val="30"/>
          <w:szCs w:val="30"/>
        </w:rPr>
        <w:t>（含供热、通风及空调等）</w:t>
      </w:r>
      <w:r w:rsidRPr="008B110F">
        <w:rPr>
          <w:rFonts w:cs="Times New Roman" w:hint="eastAsia"/>
          <w:b/>
          <w:bCs/>
          <w:sz w:val="30"/>
          <w:szCs w:val="30"/>
        </w:rPr>
        <w:t>（</w:t>
      </w:r>
      <w:r w:rsidR="00B075D7">
        <w:rPr>
          <w:rFonts w:cs="Times New Roman" w:hint="eastAsia"/>
          <w:b/>
          <w:bCs/>
          <w:sz w:val="30"/>
          <w:szCs w:val="30"/>
        </w:rPr>
        <w:t>085906</w:t>
      </w:r>
      <w:r w:rsidRPr="008B110F">
        <w:rPr>
          <w:rFonts w:cs="Times New Roman" w:hint="eastAsia"/>
          <w:b/>
          <w:bCs/>
          <w:sz w:val="30"/>
          <w:szCs w:val="30"/>
        </w:rPr>
        <w:t>）</w:t>
      </w:r>
      <w:r w:rsidR="00B075D7">
        <w:rPr>
          <w:rFonts w:cs="Times New Roman" w:hint="eastAsia"/>
          <w:b/>
          <w:bCs/>
          <w:sz w:val="30"/>
          <w:szCs w:val="30"/>
        </w:rPr>
        <w:t>专业</w:t>
      </w:r>
      <w:r w:rsidRPr="008B110F">
        <w:rPr>
          <w:rFonts w:cs="Times New Roman" w:hint="eastAsia"/>
          <w:b/>
          <w:bCs/>
          <w:sz w:val="30"/>
          <w:szCs w:val="30"/>
        </w:rPr>
        <w:t>型</w:t>
      </w:r>
    </w:p>
    <w:p w14:paraId="06544DBA" w14:textId="77777777" w:rsidR="00F54B3D" w:rsidRDefault="003041E9" w:rsidP="00F54B3D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人工环境</w:t>
      </w:r>
      <w:r w:rsidR="00BB71BF">
        <w:rPr>
          <w:rFonts w:cs="Times New Roman" w:hint="eastAsia"/>
          <w:sz w:val="30"/>
          <w:szCs w:val="30"/>
        </w:rPr>
        <w:t>工程专业是</w:t>
      </w:r>
      <w:r w:rsidR="005F018E">
        <w:rPr>
          <w:rFonts w:cs="Times New Roman" w:hint="eastAsia"/>
          <w:sz w:val="30"/>
          <w:szCs w:val="30"/>
        </w:rPr>
        <w:t>与</w:t>
      </w:r>
      <w:r w:rsidR="0052786D" w:rsidRPr="0052786D">
        <w:rPr>
          <w:rFonts w:cs="Times New Roman" w:hint="eastAsia"/>
          <w:sz w:val="30"/>
          <w:szCs w:val="30"/>
        </w:rPr>
        <w:t>建筑、能源与环境</w:t>
      </w:r>
      <w:r w:rsidR="00F54B3D">
        <w:rPr>
          <w:rFonts w:cs="Times New Roman" w:hint="eastAsia"/>
          <w:sz w:val="30"/>
          <w:szCs w:val="30"/>
        </w:rPr>
        <w:t>密切相关，</w:t>
      </w:r>
      <w:r w:rsidR="0052786D">
        <w:rPr>
          <w:rFonts w:cs="Times New Roman" w:hint="eastAsia"/>
          <w:sz w:val="30"/>
          <w:szCs w:val="30"/>
        </w:rPr>
        <w:t>研究人工环境的营造以及</w:t>
      </w:r>
      <w:r w:rsidR="0052786D" w:rsidRPr="0052786D">
        <w:rPr>
          <w:rFonts w:cs="Times New Roman" w:hint="eastAsia"/>
          <w:sz w:val="30"/>
          <w:szCs w:val="30"/>
        </w:rPr>
        <w:t>环境品质</w:t>
      </w:r>
      <w:r w:rsidR="0052786D">
        <w:rPr>
          <w:rFonts w:cs="Times New Roman" w:hint="eastAsia"/>
          <w:sz w:val="30"/>
          <w:szCs w:val="30"/>
        </w:rPr>
        <w:t>工程领域中，</w:t>
      </w:r>
      <w:r w:rsidR="00F54B3D" w:rsidRPr="003F638E">
        <w:rPr>
          <w:rFonts w:cs="Times New Roman" w:hint="eastAsia"/>
          <w:sz w:val="30"/>
          <w:szCs w:val="30"/>
        </w:rPr>
        <w:t>人工环境内系统和设备</w:t>
      </w:r>
      <w:r w:rsidR="00F54B3D" w:rsidRPr="003F638E">
        <w:rPr>
          <w:rFonts w:cs="Times New Roman" w:hint="eastAsia"/>
          <w:sz w:val="30"/>
          <w:szCs w:val="30"/>
        </w:rPr>
        <w:lastRenderedPageBreak/>
        <w:t>的优化设计、安装、运行、及建筑节能和环境友好等科学和技术</w:t>
      </w:r>
      <w:r w:rsidR="00F54B3D">
        <w:rPr>
          <w:rFonts w:cs="Times New Roman" w:hint="eastAsia"/>
          <w:sz w:val="30"/>
          <w:szCs w:val="30"/>
        </w:rPr>
        <w:t>，并</w:t>
      </w:r>
      <w:r w:rsidR="00F54B3D" w:rsidRPr="00BB71BF">
        <w:rPr>
          <w:rFonts w:cs="Times New Roman" w:hint="eastAsia"/>
          <w:sz w:val="30"/>
          <w:szCs w:val="30"/>
        </w:rPr>
        <w:t>致力于构建健康、舒适、安全的建筑室内环境，满足工农业生产和医疗卫生要求的人工环境，实现清洁低碳能源的可靠供给与高效利用。</w:t>
      </w:r>
    </w:p>
    <w:p w14:paraId="205E4840" w14:textId="015435BB" w:rsidR="003041E9" w:rsidRDefault="00D43AE9" w:rsidP="00A92ACA">
      <w:pPr>
        <w:ind w:firstLineChars="200" w:firstLine="600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“碳达峰·碳综合”远景目标下，</w:t>
      </w:r>
      <w:r w:rsidR="00E65AED" w:rsidRPr="00E65AED">
        <w:rPr>
          <w:rFonts w:cs="Times New Roman" w:hint="eastAsia"/>
          <w:sz w:val="30"/>
          <w:szCs w:val="30"/>
        </w:rPr>
        <w:t>本</w:t>
      </w:r>
      <w:r w:rsidR="00742AAE">
        <w:rPr>
          <w:rFonts w:cs="Times New Roman" w:hint="eastAsia"/>
          <w:sz w:val="30"/>
          <w:szCs w:val="30"/>
        </w:rPr>
        <w:t>学科</w:t>
      </w:r>
      <w:r>
        <w:rPr>
          <w:rFonts w:cs="Times New Roman" w:hint="eastAsia"/>
          <w:sz w:val="30"/>
          <w:szCs w:val="30"/>
        </w:rPr>
        <w:t>在</w:t>
      </w:r>
      <w:r w:rsidR="00E65AED" w:rsidRPr="00E65AED">
        <w:rPr>
          <w:rFonts w:cs="Times New Roman" w:hint="eastAsia"/>
          <w:sz w:val="30"/>
          <w:szCs w:val="30"/>
        </w:rPr>
        <w:t>建筑、能源和环境三者可持续协调发展中的地位和作用越来越突出</w:t>
      </w:r>
      <w:r>
        <w:rPr>
          <w:rFonts w:cs="Times New Roman" w:hint="eastAsia"/>
          <w:sz w:val="30"/>
          <w:szCs w:val="30"/>
        </w:rPr>
        <w:t>。</w:t>
      </w:r>
      <w:r w:rsidR="00742AAE" w:rsidRPr="00742AAE">
        <w:rPr>
          <w:rFonts w:cs="Times New Roman" w:hint="eastAsia"/>
          <w:sz w:val="30"/>
          <w:szCs w:val="30"/>
        </w:rPr>
        <w:t>本学科以传热传质学、工程热力学、流体力学、人工环境学基础理论，并广泛应用计算机技术、自动控制技术、机电技术等。研究内容设计人工环境系统的基础理论，但更侧重于人环境系统的设计与施工、运行调节和设备开发等实际工程应用中的理论问题。</w:t>
      </w:r>
    </w:p>
    <w:p w14:paraId="1D5C7C1C" w14:textId="1B705948" w:rsidR="00D7287D" w:rsidRPr="00B075D7" w:rsidRDefault="00D43AE9" w:rsidP="00D43AE9">
      <w:pPr>
        <w:ind w:firstLineChars="300" w:firstLine="900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本专业</w:t>
      </w:r>
      <w:r w:rsidR="00E44B80" w:rsidRPr="00E44B80">
        <w:rPr>
          <w:rFonts w:cs="Times New Roman" w:hint="eastAsia"/>
          <w:sz w:val="30"/>
          <w:szCs w:val="30"/>
        </w:rPr>
        <w:t>毕业生</w:t>
      </w:r>
      <w:r w:rsidRPr="00D43AE9">
        <w:rPr>
          <w:rFonts w:cs="Times New Roman" w:hint="eastAsia"/>
          <w:sz w:val="30"/>
          <w:szCs w:val="30"/>
        </w:rPr>
        <w:t>就业面宽，适应性强，</w:t>
      </w:r>
      <w:r w:rsidRPr="003041E9">
        <w:rPr>
          <w:rFonts w:cs="Times New Roman" w:hint="eastAsia"/>
          <w:sz w:val="30"/>
          <w:szCs w:val="30"/>
        </w:rPr>
        <w:t>主要面向供热、燃气工程、空调、制冷、能源生产等行业就业，可从事暖通空调、燃气工程、能源生产等领域的设计、生产、施工建设、调试、运行、管理等工作，</w:t>
      </w:r>
      <w:r w:rsidR="00E44B80" w:rsidRPr="00E44B80">
        <w:rPr>
          <w:rFonts w:cs="Times New Roman" w:hint="eastAsia"/>
          <w:sz w:val="30"/>
          <w:szCs w:val="30"/>
        </w:rPr>
        <w:t>依托</w:t>
      </w:r>
      <w:r>
        <w:rPr>
          <w:rFonts w:cs="Times New Roman" w:hint="eastAsia"/>
          <w:sz w:val="30"/>
          <w:szCs w:val="30"/>
        </w:rPr>
        <w:t>我校</w:t>
      </w:r>
      <w:r w:rsidR="00E44B80" w:rsidRPr="00E44B80">
        <w:rPr>
          <w:rFonts w:cs="Times New Roman" w:hint="eastAsia"/>
          <w:sz w:val="30"/>
          <w:szCs w:val="30"/>
        </w:rPr>
        <w:t>在电力行业的优势和特色，主要就业单位包括中国大唐集团、中国燃气集团、浙江能源集团、深圳能源集团等热电联产和能源供应企业，格力、海尔、松下、江森自控等国内外空调制冷设备制造企业，以及国内主流工程公司和设计研究院。</w:t>
      </w:r>
    </w:p>
    <w:sectPr w:rsidR="00D7287D" w:rsidRPr="00B075D7" w:rsidSect="005A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4B22" w14:textId="77777777" w:rsidR="001C0EDC" w:rsidRDefault="001C0EDC" w:rsidP="00CA21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FBA05F" w14:textId="77777777" w:rsidR="001C0EDC" w:rsidRDefault="001C0EDC" w:rsidP="00CA21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09B4" w14:textId="77777777" w:rsidR="001C0EDC" w:rsidRDefault="001C0EDC" w:rsidP="00CA21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8D6225" w14:textId="77777777" w:rsidR="001C0EDC" w:rsidRDefault="001C0EDC" w:rsidP="00CA21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DDB"/>
    <w:rsid w:val="00003B98"/>
    <w:rsid w:val="0001788F"/>
    <w:rsid w:val="00026847"/>
    <w:rsid w:val="00050F3A"/>
    <w:rsid w:val="000751DB"/>
    <w:rsid w:val="000F30FA"/>
    <w:rsid w:val="001011E6"/>
    <w:rsid w:val="00107112"/>
    <w:rsid w:val="00127EEC"/>
    <w:rsid w:val="00137B47"/>
    <w:rsid w:val="00184DDB"/>
    <w:rsid w:val="00194239"/>
    <w:rsid w:val="001951BE"/>
    <w:rsid w:val="001A219B"/>
    <w:rsid w:val="001C0C1F"/>
    <w:rsid w:val="001C0EDC"/>
    <w:rsid w:val="001E4462"/>
    <w:rsid w:val="00240B6F"/>
    <w:rsid w:val="002420FC"/>
    <w:rsid w:val="0024379B"/>
    <w:rsid w:val="0025059A"/>
    <w:rsid w:val="0029354F"/>
    <w:rsid w:val="002A4599"/>
    <w:rsid w:val="002B7E31"/>
    <w:rsid w:val="003041E9"/>
    <w:rsid w:val="00306803"/>
    <w:rsid w:val="003D79A8"/>
    <w:rsid w:val="003F0AFA"/>
    <w:rsid w:val="003F638E"/>
    <w:rsid w:val="0041428F"/>
    <w:rsid w:val="00423CD0"/>
    <w:rsid w:val="00432BE2"/>
    <w:rsid w:val="00457856"/>
    <w:rsid w:val="0046428E"/>
    <w:rsid w:val="00474022"/>
    <w:rsid w:val="004C52E4"/>
    <w:rsid w:val="0050573E"/>
    <w:rsid w:val="0052786D"/>
    <w:rsid w:val="00573357"/>
    <w:rsid w:val="005A3FBB"/>
    <w:rsid w:val="005A5E89"/>
    <w:rsid w:val="005C2047"/>
    <w:rsid w:val="005C5D37"/>
    <w:rsid w:val="005F018E"/>
    <w:rsid w:val="005F42DD"/>
    <w:rsid w:val="00602AFA"/>
    <w:rsid w:val="006232DE"/>
    <w:rsid w:val="00661AE2"/>
    <w:rsid w:val="006C145E"/>
    <w:rsid w:val="006E2CBB"/>
    <w:rsid w:val="006F3866"/>
    <w:rsid w:val="00740A2C"/>
    <w:rsid w:val="00742AAE"/>
    <w:rsid w:val="00762FE3"/>
    <w:rsid w:val="007644DD"/>
    <w:rsid w:val="00774540"/>
    <w:rsid w:val="007A5EAF"/>
    <w:rsid w:val="007B48A0"/>
    <w:rsid w:val="007F7B23"/>
    <w:rsid w:val="00836479"/>
    <w:rsid w:val="008871EF"/>
    <w:rsid w:val="008A355E"/>
    <w:rsid w:val="008B110F"/>
    <w:rsid w:val="008C65F2"/>
    <w:rsid w:val="008C67F0"/>
    <w:rsid w:val="00974A66"/>
    <w:rsid w:val="009A4DCE"/>
    <w:rsid w:val="009F6344"/>
    <w:rsid w:val="00A51FEC"/>
    <w:rsid w:val="00A53A36"/>
    <w:rsid w:val="00A84B87"/>
    <w:rsid w:val="00A92ACA"/>
    <w:rsid w:val="00A9511F"/>
    <w:rsid w:val="00AC1D05"/>
    <w:rsid w:val="00B075D7"/>
    <w:rsid w:val="00B31055"/>
    <w:rsid w:val="00B54D88"/>
    <w:rsid w:val="00BA1B12"/>
    <w:rsid w:val="00BB71BF"/>
    <w:rsid w:val="00BD1E79"/>
    <w:rsid w:val="00C74932"/>
    <w:rsid w:val="00C771D8"/>
    <w:rsid w:val="00CA218A"/>
    <w:rsid w:val="00CB560E"/>
    <w:rsid w:val="00CF2032"/>
    <w:rsid w:val="00CF3DFC"/>
    <w:rsid w:val="00D031BA"/>
    <w:rsid w:val="00D43AE9"/>
    <w:rsid w:val="00D53615"/>
    <w:rsid w:val="00D7287D"/>
    <w:rsid w:val="00D75EB4"/>
    <w:rsid w:val="00DC44C4"/>
    <w:rsid w:val="00DC6430"/>
    <w:rsid w:val="00DE2D62"/>
    <w:rsid w:val="00E055ED"/>
    <w:rsid w:val="00E36165"/>
    <w:rsid w:val="00E44B80"/>
    <w:rsid w:val="00E65AED"/>
    <w:rsid w:val="00E67C3C"/>
    <w:rsid w:val="00E81392"/>
    <w:rsid w:val="00EC55A2"/>
    <w:rsid w:val="00EF7AA7"/>
    <w:rsid w:val="00F54B3D"/>
    <w:rsid w:val="00F575B0"/>
    <w:rsid w:val="00F6272C"/>
    <w:rsid w:val="00F80A75"/>
    <w:rsid w:val="00F85931"/>
    <w:rsid w:val="00F97114"/>
    <w:rsid w:val="00FA7270"/>
    <w:rsid w:val="00FD4619"/>
    <w:rsid w:val="5AB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77D59"/>
  <w15:docId w15:val="{886BD862-BA12-4B13-A64E-0DB4490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2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CA218A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A2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A218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1、动力工程及工程热物理（080700）  学术型</dc:title>
  <dc:subject/>
  <dc:creator>windows7</dc:creator>
  <cp:keywords/>
  <dc:description/>
  <cp:lastModifiedBy>郎 德本</cp:lastModifiedBy>
  <cp:revision>24</cp:revision>
  <dcterms:created xsi:type="dcterms:W3CDTF">2015-07-24T03:50:00Z</dcterms:created>
  <dcterms:modified xsi:type="dcterms:W3CDTF">2021-09-15T06:10:00Z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