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eastAsia="仿宋_GB2312"/>
          <w:sz w:val="30"/>
          <w:szCs w:val="30"/>
          <w:lang w:bidi="hi-I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eastAsia="黑体"/>
          <w:sz w:val="40"/>
          <w:szCs w:val="40"/>
        </w:rPr>
      </w:pPr>
      <w:r>
        <w:rPr>
          <w:rFonts w:hint="eastAsia"/>
          <w:sz w:val="40"/>
          <w:szCs w:val="40"/>
          <w:lang w:bidi="hi-IN"/>
        </w:rPr>
        <w:t>2022</w:t>
      </w:r>
      <w:r>
        <w:rPr>
          <w:rFonts w:eastAsia="黑体"/>
          <w:sz w:val="40"/>
          <w:szCs w:val="40"/>
        </w:rPr>
        <w:t>硕士研究生入学考试自命题考试大纲</w:t>
      </w:r>
    </w:p>
    <w:p>
      <w:pPr>
        <w:spacing w:line="500" w:lineRule="exact"/>
        <w:jc w:val="center"/>
        <w:rPr>
          <w:rFonts w:hint="eastAsia" w:ascii="黑体" w:hAnsi="黑体" w:eastAsia="黑体"/>
          <w:sz w:val="24"/>
          <w:lang w:bidi="hi-IN"/>
        </w:rPr>
      </w:pPr>
      <w:r>
        <w:rPr>
          <w:rFonts w:eastAsia="方正书宋简体"/>
          <w:sz w:val="24"/>
        </w:rPr>
        <w:t>考试科目代码：[</w:t>
      </w:r>
      <w:r>
        <w:rPr>
          <w:rFonts w:hint="eastAsia" w:eastAsia="方正书宋简体"/>
          <w:sz w:val="24"/>
        </w:rPr>
        <w:t xml:space="preserve">  </w:t>
      </w:r>
      <w:r>
        <w:rPr>
          <w:rFonts w:eastAsia="方正书宋简体"/>
          <w:sz w:val="24"/>
        </w:rPr>
        <w:t>]               考试科目名称：</w:t>
      </w:r>
      <w:r>
        <w:rPr>
          <w:rFonts w:hint="eastAsia" w:ascii="黑体" w:hAnsi="黑体" w:eastAsia="黑体"/>
          <w:sz w:val="24"/>
          <w:lang w:bidi="hi-IN"/>
        </w:rPr>
        <w:t>管理会计学</w:t>
      </w:r>
    </w:p>
    <w:p>
      <w:pPr>
        <w:spacing w:line="500" w:lineRule="exact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bidi="hi-IN"/>
        </w:rPr>
        <w:t>适应专业：会计学硕士、会计硕士（MPAcc）、审计硕士（M</w:t>
      </w:r>
      <w:r>
        <w:rPr>
          <w:rFonts w:ascii="黑体" w:hAnsi="黑体" w:eastAsia="黑体"/>
          <w:sz w:val="24"/>
          <w:lang w:bidi="hi-IN"/>
        </w:rPr>
        <w:t>a</w:t>
      </w:r>
      <w:r>
        <w:rPr>
          <w:rFonts w:hint="eastAsia" w:ascii="黑体" w:hAnsi="黑体" w:eastAsia="黑体"/>
          <w:sz w:val="24"/>
          <w:lang w:bidi="hi-IN"/>
        </w:rPr>
        <w:t>ud）</w:t>
      </w:r>
    </w:p>
    <w:p>
      <w:pPr>
        <w:spacing w:line="500" w:lineRule="exact"/>
        <w:jc w:val="center"/>
        <w:rPr>
          <w:rFonts w:ascii="黑体" w:hAnsi="黑体" w:eastAsia="黑体"/>
          <w:sz w:val="24"/>
        </w:rPr>
      </w:pPr>
    </w:p>
    <w:p>
      <w:pPr>
        <w:spacing w:line="500" w:lineRule="exact"/>
        <w:jc w:val="center"/>
        <w:rPr>
          <w:rFonts w:hint="eastAsia" w:ascii="黑体" w:hAnsi="黑体" w:eastAsia="黑体"/>
          <w:sz w:val="24"/>
        </w:rPr>
      </w:pPr>
    </w:p>
    <w:p>
      <w:pPr>
        <w:spacing w:before="120" w:beforeLines="50" w:after="120" w:afterLines="50" w:line="500" w:lineRule="exact"/>
        <w:ind w:firstLine="630" w:firstLineChars="196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一、试卷结构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1、试卷成绩及考试时间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本试卷满分为</w:t>
      </w:r>
      <w:r>
        <w:rPr>
          <w:rFonts w:hint="eastAsia" w:ascii="仿宋_GB2312" w:eastAsia="仿宋_GB2312"/>
          <w:sz w:val="32"/>
          <w:szCs w:val="32"/>
          <w:lang w:bidi="hi-IN"/>
        </w:rPr>
        <w:t>150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分，考试时间为</w:t>
      </w:r>
      <w:r>
        <w:rPr>
          <w:rFonts w:hint="eastAsia" w:ascii="仿宋_GB2312" w:eastAsia="仿宋_GB2312"/>
          <w:sz w:val="32"/>
          <w:szCs w:val="32"/>
          <w:lang w:bidi="hi-IN"/>
        </w:rPr>
        <w:t>120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分钟。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2、答题方式：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闭卷、笔试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3、题型结构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辨  析  题：</w:t>
      </w:r>
      <w:r>
        <w:rPr>
          <w:rFonts w:hint="eastAsia" w:ascii="仿宋_GB2312" w:eastAsia="仿宋_GB2312"/>
          <w:sz w:val="32"/>
          <w:szCs w:val="32"/>
          <w:lang w:bidi="hi-IN"/>
        </w:rPr>
        <w:t xml:space="preserve"> 30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简  答  题：</w:t>
      </w:r>
      <w:r>
        <w:rPr>
          <w:rFonts w:hint="eastAsia" w:ascii="仿宋_GB2312" w:eastAsia="仿宋_GB2312"/>
          <w:sz w:val="32"/>
          <w:szCs w:val="32"/>
          <w:lang w:bidi="hi-IN"/>
        </w:rPr>
        <w:t xml:space="preserve"> 30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计  算  题： 30分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论  述  题： 20分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案例分析题：</w:t>
      </w:r>
      <w:r>
        <w:rPr>
          <w:rFonts w:hint="eastAsia" w:ascii="仿宋_GB2312" w:eastAsia="仿宋_GB2312"/>
          <w:sz w:val="32"/>
          <w:szCs w:val="32"/>
          <w:lang w:bidi="hi-IN"/>
        </w:rPr>
        <w:t xml:space="preserve"> 40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20" w:beforeLines="50" w:after="120" w:afterLines="50" w:line="500" w:lineRule="exact"/>
        <w:ind w:firstLine="630" w:firstLineChars="196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rPr>
          <w:rFonts w:hint="eastAsia" w:ascii="仿宋_GB2312" w:eastAsia="仿宋_GB2312"/>
          <w:b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sz w:val="32"/>
          <w:szCs w:val="32"/>
          <w:lang w:bidi="hi-IN"/>
        </w:rPr>
        <w:t>●考试目标：</w:t>
      </w:r>
    </w:p>
    <w:p>
      <w:pPr>
        <w:spacing w:after="0" w:line="360" w:lineRule="auto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eastAsia="仿宋_GB2312"/>
          <w:sz w:val="32"/>
          <w:szCs w:val="32"/>
          <w:lang w:bidi="hi-IN"/>
        </w:rPr>
        <w:t>1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、</w:t>
      </w:r>
      <w:r>
        <w:rPr>
          <w:rFonts w:ascii="仿宋_GB2312" w:hAnsi="宋体" w:eastAsia="仿宋_GB2312"/>
          <w:sz w:val="32"/>
          <w:szCs w:val="32"/>
          <w:lang w:bidi="hi-IN"/>
        </w:rPr>
        <w:t>要求考生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了</w:t>
      </w:r>
      <w:r>
        <w:rPr>
          <w:rFonts w:ascii="仿宋_GB2312" w:hAnsi="宋体" w:eastAsia="仿宋_GB2312"/>
          <w:sz w:val="32"/>
          <w:szCs w:val="32"/>
          <w:lang w:bidi="hi-IN"/>
        </w:rPr>
        <w:t>解管理会计的产生与发展，明确管理会计的特点、职能、内容和任务；掌握成本习性与变动成本法、本量利分析等管理会计基础分析方法；掌握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短期经营</w:t>
      </w:r>
      <w:r>
        <w:rPr>
          <w:rFonts w:ascii="仿宋_GB2312" w:hAnsi="宋体" w:eastAsia="仿宋_GB2312"/>
          <w:sz w:val="32"/>
          <w:szCs w:val="32"/>
          <w:lang w:bidi="hi-IN"/>
        </w:rPr>
        <w:t>决策分析、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长期投资</w:t>
      </w:r>
      <w:r>
        <w:rPr>
          <w:rFonts w:ascii="仿宋_GB2312" w:hAnsi="宋体" w:eastAsia="仿宋_GB2312"/>
          <w:sz w:val="32"/>
          <w:szCs w:val="32"/>
          <w:lang w:bidi="hi-IN"/>
        </w:rPr>
        <w:t>决策分析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、</w:t>
      </w:r>
      <w:r>
        <w:rPr>
          <w:rFonts w:ascii="仿宋_GB2312" w:hAnsi="宋体" w:eastAsia="仿宋_GB2312"/>
          <w:sz w:val="32"/>
          <w:szCs w:val="32"/>
          <w:lang w:bidi="hi-IN"/>
        </w:rPr>
        <w:t>全面预算、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标准</w:t>
      </w:r>
      <w:r>
        <w:rPr>
          <w:rFonts w:ascii="仿宋_GB2312" w:hAnsi="宋体" w:eastAsia="仿宋_GB2312"/>
          <w:sz w:val="32"/>
          <w:szCs w:val="32"/>
          <w:lang w:bidi="hi-IN"/>
        </w:rPr>
        <w:t>成本控制、责任会计等内容的基本理论与方法。</w:t>
      </w:r>
    </w:p>
    <w:p>
      <w:pPr>
        <w:spacing w:after="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2、能够运用管理会计基本理论和方法进行</w:t>
      </w:r>
      <w:r>
        <w:rPr>
          <w:rFonts w:ascii="仿宋_GB2312" w:hAnsi="宋体" w:eastAsia="仿宋_GB2312"/>
          <w:sz w:val="32"/>
          <w:szCs w:val="32"/>
          <w:lang w:bidi="hi-IN"/>
        </w:rPr>
        <w:t>企业内部管理方面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的</w:t>
      </w:r>
      <w:r>
        <w:rPr>
          <w:rFonts w:ascii="仿宋_GB2312" w:hAnsi="宋体" w:eastAsia="仿宋_GB2312"/>
          <w:sz w:val="32"/>
          <w:szCs w:val="32"/>
          <w:lang w:bidi="hi-IN"/>
        </w:rPr>
        <w:t>预测、决策、规划、控制以及业绩考核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等实务操作。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b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sz w:val="32"/>
          <w:szCs w:val="32"/>
          <w:lang w:bidi="hi-IN"/>
        </w:rPr>
        <w:t>●考试内容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（一）</w:t>
      </w:r>
      <w:r>
        <w:rPr>
          <w:rFonts w:ascii="仿宋_GB2312" w:hAnsi="宋体" w:eastAsia="仿宋_GB2312"/>
          <w:sz w:val="32"/>
          <w:szCs w:val="32"/>
          <w:lang w:bidi="hi-IN"/>
        </w:rPr>
        <w:t>管理会计及其经营环境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1、</w:t>
      </w:r>
      <w:r>
        <w:rPr>
          <w:rFonts w:ascii="仿宋_GB2312" w:hAnsi="宋体" w:eastAsia="仿宋_GB2312"/>
          <w:sz w:val="32"/>
          <w:szCs w:val="32"/>
          <w:lang w:bidi="hi-IN"/>
        </w:rPr>
        <w:t>管理会计信息系统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管理会计与相关系统的关系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3、</w:t>
      </w:r>
      <w:r>
        <w:rPr>
          <w:rFonts w:ascii="仿宋_GB2312" w:hAnsi="宋体" w:eastAsia="仿宋_GB2312"/>
          <w:sz w:val="32"/>
          <w:szCs w:val="32"/>
          <w:lang w:bidi="hi-IN"/>
        </w:rPr>
        <w:t>企业组织结构与管理会计师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（二）</w:t>
      </w:r>
      <w:r>
        <w:rPr>
          <w:rFonts w:ascii="仿宋_GB2312" w:hAnsi="宋体" w:eastAsia="仿宋_GB2312"/>
          <w:sz w:val="32"/>
          <w:szCs w:val="32"/>
          <w:lang w:bidi="hi-IN"/>
        </w:rPr>
        <w:t>多元化成本概念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1、</w:t>
      </w:r>
      <w:r>
        <w:rPr>
          <w:rFonts w:ascii="仿宋_GB2312" w:hAnsi="宋体" w:eastAsia="仿宋_GB2312"/>
          <w:sz w:val="32"/>
          <w:szCs w:val="32"/>
          <w:lang w:bidi="hi-IN"/>
        </w:rPr>
        <w:t>多元成本概念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半变动成本的分解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3、</w:t>
      </w:r>
      <w:r>
        <w:rPr>
          <w:rFonts w:ascii="仿宋_GB2312" w:hAnsi="宋体" w:eastAsia="仿宋_GB2312"/>
          <w:sz w:val="32"/>
          <w:szCs w:val="32"/>
          <w:lang w:bidi="hi-IN"/>
        </w:rPr>
        <w:t>三大类型企业的成本概念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（三）</w:t>
      </w:r>
      <w:r>
        <w:rPr>
          <w:rFonts w:ascii="仿宋_GB2312" w:hAnsi="宋体" w:eastAsia="仿宋_GB2312"/>
          <w:sz w:val="32"/>
          <w:szCs w:val="32"/>
          <w:lang w:bidi="hi-IN"/>
        </w:rPr>
        <w:t>本量利分析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1、</w:t>
      </w:r>
      <w:r>
        <w:rPr>
          <w:rFonts w:ascii="仿宋_GB2312" w:hAnsi="宋体" w:eastAsia="仿宋_GB2312"/>
          <w:sz w:val="32"/>
          <w:szCs w:val="32"/>
          <w:lang w:bidi="hi-IN"/>
        </w:rPr>
        <w:t>本量利分析概述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盈利安全幅度分析和盈亏平衡图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3、</w:t>
      </w:r>
      <w:r>
        <w:rPr>
          <w:rFonts w:ascii="仿宋_GB2312" w:hAnsi="宋体" w:eastAsia="仿宋_GB2312"/>
          <w:sz w:val="32"/>
          <w:szCs w:val="32"/>
          <w:lang w:bidi="hi-IN"/>
        </w:rPr>
        <w:t>多品种条件下的本量利分析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4、</w:t>
      </w:r>
      <w:r>
        <w:rPr>
          <w:rFonts w:ascii="仿宋_GB2312" w:hAnsi="宋体" w:eastAsia="仿宋_GB2312"/>
          <w:sz w:val="32"/>
          <w:szCs w:val="32"/>
          <w:lang w:bidi="hi-IN"/>
        </w:rPr>
        <w:t>本量利分析的扩展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（四）</w:t>
      </w:r>
      <w:r>
        <w:rPr>
          <w:rFonts w:ascii="仿宋_GB2312" w:hAnsi="宋体" w:eastAsia="仿宋_GB2312"/>
          <w:sz w:val="32"/>
          <w:szCs w:val="32"/>
          <w:lang w:bidi="hi-IN"/>
        </w:rPr>
        <w:t>变动成本法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1、</w:t>
      </w:r>
      <w:r>
        <w:rPr>
          <w:rFonts w:ascii="仿宋_GB2312" w:hAnsi="宋体" w:eastAsia="仿宋_GB2312"/>
          <w:sz w:val="32"/>
          <w:szCs w:val="32"/>
          <w:lang w:bidi="hi-IN"/>
        </w:rPr>
        <w:t>变动成本法与完全成本法的比较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对变动成本法的评价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3、</w:t>
      </w:r>
      <w:r>
        <w:rPr>
          <w:rFonts w:ascii="仿宋_GB2312" w:hAnsi="宋体" w:eastAsia="仿宋_GB2312"/>
          <w:sz w:val="32"/>
          <w:szCs w:val="32"/>
          <w:lang w:bidi="hi-IN"/>
        </w:rPr>
        <w:t>变动成本法和完全成本法的统一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（五）</w:t>
      </w:r>
      <w:r>
        <w:rPr>
          <w:rFonts w:ascii="仿宋_GB2312" w:hAnsi="宋体" w:eastAsia="仿宋_GB2312"/>
          <w:sz w:val="32"/>
          <w:szCs w:val="32"/>
          <w:lang w:bidi="hi-IN"/>
        </w:rPr>
        <w:t>作业成本计算与管理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1、</w:t>
      </w:r>
      <w:r>
        <w:rPr>
          <w:rFonts w:ascii="仿宋_GB2312" w:hAnsi="宋体" w:eastAsia="仿宋_GB2312"/>
          <w:sz w:val="32"/>
          <w:szCs w:val="32"/>
          <w:lang w:bidi="hi-IN"/>
        </w:rPr>
        <w:t>作业成本法的原理构造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作业成本管理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（六）</w:t>
      </w:r>
      <w:r>
        <w:rPr>
          <w:rFonts w:ascii="仿宋_GB2312" w:hAnsi="宋体" w:eastAsia="仿宋_GB2312"/>
          <w:sz w:val="32"/>
          <w:szCs w:val="32"/>
          <w:lang w:bidi="hi-IN"/>
        </w:rPr>
        <w:t>预测分析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1、</w:t>
      </w:r>
      <w:r>
        <w:rPr>
          <w:rFonts w:ascii="仿宋_GB2312" w:hAnsi="宋体" w:eastAsia="仿宋_GB2312"/>
          <w:sz w:val="32"/>
          <w:szCs w:val="32"/>
          <w:lang w:bidi="hi-IN"/>
        </w:rPr>
        <w:t>预测分析的意义和内容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预测分析的方法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3、</w:t>
      </w:r>
      <w:r>
        <w:rPr>
          <w:rFonts w:ascii="仿宋_GB2312" w:hAnsi="宋体" w:eastAsia="仿宋_GB2312"/>
          <w:sz w:val="32"/>
          <w:szCs w:val="32"/>
          <w:lang w:bidi="hi-IN"/>
        </w:rPr>
        <w:t>销售预测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4、</w:t>
      </w:r>
      <w:r>
        <w:rPr>
          <w:rFonts w:ascii="仿宋_GB2312" w:hAnsi="宋体" w:eastAsia="仿宋_GB2312"/>
          <w:sz w:val="32"/>
          <w:szCs w:val="32"/>
          <w:lang w:bidi="hi-IN"/>
        </w:rPr>
        <w:t>成本预测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5、</w:t>
      </w:r>
      <w:r>
        <w:rPr>
          <w:rFonts w:ascii="仿宋_GB2312" w:hAnsi="宋体" w:eastAsia="仿宋_GB2312"/>
          <w:sz w:val="32"/>
          <w:szCs w:val="32"/>
          <w:lang w:bidi="hi-IN"/>
        </w:rPr>
        <w:t>利润预测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6、</w:t>
      </w:r>
      <w:r>
        <w:rPr>
          <w:rFonts w:ascii="仿宋_GB2312" w:hAnsi="宋体" w:eastAsia="仿宋_GB2312"/>
          <w:sz w:val="32"/>
          <w:szCs w:val="32"/>
          <w:lang w:bidi="hi-IN"/>
        </w:rPr>
        <w:t>资金需要量的预测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（七）</w:t>
      </w:r>
      <w:r>
        <w:rPr>
          <w:rFonts w:ascii="仿宋_GB2312" w:hAnsi="宋体" w:eastAsia="仿宋_GB2312"/>
          <w:sz w:val="32"/>
          <w:szCs w:val="32"/>
          <w:lang w:bidi="hi-IN"/>
        </w:rPr>
        <w:t>短期经营决策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1、</w:t>
      </w:r>
      <w:r>
        <w:rPr>
          <w:rFonts w:ascii="仿宋_GB2312" w:hAnsi="宋体" w:eastAsia="仿宋_GB2312"/>
          <w:sz w:val="32"/>
          <w:szCs w:val="32"/>
          <w:lang w:bidi="hi-IN"/>
        </w:rPr>
        <w:t>短期经营决策概述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定价决策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3、</w:t>
      </w:r>
      <w:r>
        <w:rPr>
          <w:rFonts w:ascii="仿宋_GB2312" w:hAnsi="宋体" w:eastAsia="仿宋_GB2312"/>
          <w:sz w:val="32"/>
          <w:szCs w:val="32"/>
          <w:lang w:bidi="hi-IN"/>
        </w:rPr>
        <w:t>生产决策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4、</w:t>
      </w:r>
      <w:r>
        <w:rPr>
          <w:rFonts w:ascii="仿宋_GB2312" w:hAnsi="宋体" w:eastAsia="仿宋_GB2312"/>
          <w:sz w:val="32"/>
          <w:szCs w:val="32"/>
          <w:lang w:bidi="hi-IN"/>
        </w:rPr>
        <w:t>成本决策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（八）</w:t>
      </w:r>
      <w:r>
        <w:rPr>
          <w:rFonts w:ascii="仿宋_GB2312" w:hAnsi="宋体" w:eastAsia="仿宋_GB2312"/>
          <w:sz w:val="32"/>
          <w:szCs w:val="32"/>
          <w:lang w:bidi="hi-IN"/>
        </w:rPr>
        <w:t>长期投资决策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1、</w:t>
      </w:r>
      <w:r>
        <w:rPr>
          <w:rFonts w:ascii="仿宋_GB2312" w:hAnsi="宋体" w:eastAsia="仿宋_GB2312"/>
          <w:sz w:val="32"/>
          <w:szCs w:val="32"/>
          <w:lang w:bidi="hi-IN"/>
        </w:rPr>
        <w:t>长期投资决策需考虑的相关因素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长期投资决策的静态分析法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3、</w:t>
      </w:r>
      <w:r>
        <w:rPr>
          <w:rFonts w:ascii="仿宋_GB2312" w:hAnsi="宋体" w:eastAsia="仿宋_GB2312"/>
          <w:sz w:val="32"/>
          <w:szCs w:val="32"/>
          <w:lang w:bidi="hi-IN"/>
        </w:rPr>
        <w:t>长期投资决策的动态分析法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4、</w:t>
      </w:r>
      <w:r>
        <w:rPr>
          <w:rFonts w:ascii="仿宋_GB2312" w:hAnsi="宋体" w:eastAsia="仿宋_GB2312"/>
          <w:sz w:val="32"/>
          <w:szCs w:val="32"/>
          <w:lang w:bidi="hi-IN"/>
        </w:rPr>
        <w:t>评价指标在长期投资决策中的应用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5、</w:t>
      </w:r>
      <w:r>
        <w:rPr>
          <w:rFonts w:ascii="仿宋_GB2312" w:hAnsi="宋体" w:eastAsia="仿宋_GB2312"/>
          <w:sz w:val="32"/>
          <w:szCs w:val="32"/>
          <w:lang w:bidi="hi-IN"/>
        </w:rPr>
        <w:t>影响投资决策的若干问题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（九）</w:t>
      </w:r>
      <w:r>
        <w:rPr>
          <w:rFonts w:ascii="仿宋_GB2312" w:hAnsi="宋体" w:eastAsia="仿宋_GB2312"/>
          <w:sz w:val="32"/>
          <w:szCs w:val="32"/>
          <w:lang w:bidi="hi-IN"/>
        </w:rPr>
        <w:t>全面预算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1、</w:t>
      </w:r>
      <w:r>
        <w:rPr>
          <w:rFonts w:ascii="仿宋_GB2312" w:hAnsi="宋体" w:eastAsia="仿宋_GB2312"/>
          <w:sz w:val="32"/>
          <w:szCs w:val="32"/>
          <w:lang w:bidi="hi-IN"/>
        </w:rPr>
        <w:t>预算概述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总预算的内容和编制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3、</w:t>
      </w:r>
      <w:r>
        <w:rPr>
          <w:rFonts w:ascii="仿宋_GB2312" w:hAnsi="宋体" w:eastAsia="仿宋_GB2312"/>
          <w:sz w:val="32"/>
          <w:szCs w:val="32"/>
          <w:lang w:bidi="hi-IN"/>
        </w:rPr>
        <w:t>预算编制的方法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（十）</w:t>
      </w:r>
      <w:r>
        <w:rPr>
          <w:rFonts w:ascii="仿宋_GB2312" w:hAnsi="宋体" w:eastAsia="仿宋_GB2312"/>
          <w:sz w:val="32"/>
          <w:szCs w:val="32"/>
          <w:lang w:bidi="hi-IN"/>
        </w:rPr>
        <w:t>存货控制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1、</w:t>
      </w:r>
      <w:r>
        <w:rPr>
          <w:rFonts w:ascii="仿宋_GB2312" w:hAnsi="宋体" w:eastAsia="仿宋_GB2312"/>
          <w:sz w:val="32"/>
          <w:szCs w:val="32"/>
          <w:lang w:bidi="hi-IN"/>
        </w:rPr>
        <w:t>存货控制的意义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经济订货批量的基本模式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3、</w:t>
      </w:r>
      <w:r>
        <w:rPr>
          <w:rFonts w:ascii="仿宋_GB2312" w:hAnsi="宋体" w:eastAsia="仿宋_GB2312"/>
          <w:sz w:val="32"/>
          <w:szCs w:val="32"/>
          <w:lang w:bidi="hi-IN"/>
        </w:rPr>
        <w:t>经济订货批量相关问题的分析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4、</w:t>
      </w:r>
      <w:r>
        <w:rPr>
          <w:rFonts w:ascii="仿宋_GB2312" w:hAnsi="宋体" w:eastAsia="仿宋_GB2312"/>
          <w:sz w:val="32"/>
          <w:szCs w:val="32"/>
          <w:lang w:bidi="hi-IN"/>
        </w:rPr>
        <w:t>经济订货批量基本模型的扩展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5、</w:t>
      </w:r>
      <w:r>
        <w:rPr>
          <w:rFonts w:ascii="仿宋_GB2312" w:hAnsi="宋体" w:eastAsia="仿宋_GB2312"/>
          <w:sz w:val="32"/>
          <w:szCs w:val="32"/>
          <w:lang w:bidi="hi-IN"/>
        </w:rPr>
        <w:t>存货管理的AB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C</w:t>
      </w:r>
      <w:r>
        <w:rPr>
          <w:rFonts w:ascii="仿宋_GB2312" w:hAnsi="宋体" w:eastAsia="仿宋_GB2312"/>
          <w:sz w:val="32"/>
          <w:szCs w:val="32"/>
          <w:lang w:bidi="hi-IN"/>
        </w:rPr>
        <w:t>分析法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6</w:t>
      </w:r>
      <w:r>
        <w:rPr>
          <w:rFonts w:ascii="仿宋_GB2312" w:hAnsi="宋体" w:eastAsia="仿宋_GB2312"/>
          <w:sz w:val="32"/>
          <w:szCs w:val="32"/>
          <w:lang w:bidi="hi-IN"/>
        </w:rPr>
        <w:t>适时制存货控制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（十一）</w:t>
      </w:r>
      <w:r>
        <w:rPr>
          <w:rFonts w:ascii="仿宋_GB2312" w:hAnsi="宋体" w:eastAsia="仿宋_GB2312"/>
          <w:sz w:val="32"/>
          <w:szCs w:val="32"/>
          <w:lang w:bidi="hi-IN"/>
        </w:rPr>
        <w:t>成本控制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1、</w:t>
      </w:r>
      <w:r>
        <w:rPr>
          <w:rFonts w:ascii="仿宋_GB2312" w:hAnsi="宋体" w:eastAsia="仿宋_GB2312"/>
          <w:sz w:val="32"/>
          <w:szCs w:val="32"/>
          <w:lang w:bidi="hi-IN"/>
        </w:rPr>
        <w:t>成本控制的意义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标准成本的种类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3、</w:t>
      </w:r>
      <w:r>
        <w:rPr>
          <w:rFonts w:ascii="仿宋_GB2312" w:hAnsi="宋体" w:eastAsia="仿宋_GB2312"/>
          <w:sz w:val="32"/>
          <w:szCs w:val="32"/>
          <w:lang w:bidi="hi-IN"/>
        </w:rPr>
        <w:t>标准成本的制定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4、</w:t>
      </w:r>
      <w:r>
        <w:rPr>
          <w:rFonts w:ascii="仿宋_GB2312" w:hAnsi="宋体" w:eastAsia="仿宋_GB2312"/>
          <w:sz w:val="32"/>
          <w:szCs w:val="32"/>
          <w:lang w:bidi="hi-IN"/>
        </w:rPr>
        <w:t>标准成本的差异分析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5、</w:t>
      </w:r>
      <w:r>
        <w:rPr>
          <w:rFonts w:ascii="仿宋_GB2312" w:hAnsi="宋体" w:eastAsia="仿宋_GB2312"/>
          <w:sz w:val="32"/>
          <w:szCs w:val="32"/>
          <w:lang w:bidi="hi-IN"/>
        </w:rPr>
        <w:t>标准成本制度的现实性及发展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（十二）</w:t>
      </w:r>
      <w:r>
        <w:rPr>
          <w:rFonts w:ascii="仿宋_GB2312" w:hAnsi="宋体" w:eastAsia="仿宋_GB2312"/>
          <w:sz w:val="32"/>
          <w:szCs w:val="32"/>
          <w:lang w:bidi="hi-IN"/>
        </w:rPr>
        <w:t>转移定价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1、</w:t>
      </w:r>
      <w:r>
        <w:rPr>
          <w:rFonts w:ascii="仿宋_GB2312" w:hAnsi="宋体" w:eastAsia="仿宋_GB2312"/>
          <w:sz w:val="32"/>
          <w:szCs w:val="32"/>
          <w:lang w:bidi="hi-IN"/>
        </w:rPr>
        <w:t>内部转移价格的定义及其制定原则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2、</w:t>
      </w:r>
      <w:r>
        <w:rPr>
          <w:rFonts w:ascii="仿宋_GB2312" w:hAnsi="宋体" w:eastAsia="仿宋_GB2312"/>
          <w:sz w:val="32"/>
          <w:szCs w:val="32"/>
          <w:lang w:bidi="hi-IN"/>
        </w:rPr>
        <w:t>内部转移定价的一般规则及其简单应用</w:t>
      </w:r>
    </w:p>
    <w:p>
      <w:pPr>
        <w:spacing w:before="120" w:beforeLines="50" w:after="120" w:afterLines="50" w:line="500" w:lineRule="exact"/>
        <w:ind w:firstLine="640" w:firstLineChars="200"/>
        <w:rPr>
          <w:rFonts w:ascii="仿宋_GB2312" w:hAnsi="宋体" w:eastAsia="仿宋_GB2312"/>
          <w:sz w:val="32"/>
          <w:szCs w:val="32"/>
          <w:lang w:bidi="hi-IN"/>
        </w:rPr>
      </w:pPr>
      <w:r>
        <w:rPr>
          <w:rFonts w:ascii="仿宋_GB2312" w:hAnsi="宋体" w:eastAsia="仿宋_GB2312"/>
          <w:sz w:val="32"/>
          <w:szCs w:val="32"/>
          <w:lang w:bidi="hi-I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3、</w:t>
      </w:r>
      <w:r>
        <w:rPr>
          <w:rFonts w:ascii="仿宋_GB2312" w:hAnsi="宋体" w:eastAsia="仿宋_GB2312"/>
          <w:sz w:val="32"/>
          <w:szCs w:val="32"/>
          <w:lang w:bidi="hi-IN"/>
        </w:rPr>
        <w:t>内部转移定价的三种基本模型</w:t>
      </w:r>
    </w:p>
    <w:p>
      <w:pPr>
        <w:spacing w:before="120" w:beforeLines="50" w:after="120" w:afterLines="50" w:line="500" w:lineRule="exact"/>
        <w:ind w:firstLine="880" w:firstLineChars="4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lang w:bidi="hi-I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4、</w:t>
      </w:r>
      <w:r>
        <w:rPr>
          <w:rFonts w:ascii="仿宋_GB2312" w:hAnsi="宋体" w:eastAsia="仿宋_GB2312"/>
          <w:sz w:val="32"/>
          <w:szCs w:val="32"/>
          <w:lang w:bidi="hi-IN"/>
        </w:rPr>
        <w:t>转移定价和跨国公司</w:t>
      </w: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49"/>
    <w:rsid w:val="000135B8"/>
    <w:rsid w:val="00021238"/>
    <w:rsid w:val="00027EE0"/>
    <w:rsid w:val="00030A59"/>
    <w:rsid w:val="0003131A"/>
    <w:rsid w:val="000369B0"/>
    <w:rsid w:val="000404AC"/>
    <w:rsid w:val="000574D6"/>
    <w:rsid w:val="000665D5"/>
    <w:rsid w:val="00066DD6"/>
    <w:rsid w:val="0007669B"/>
    <w:rsid w:val="0007794D"/>
    <w:rsid w:val="00084581"/>
    <w:rsid w:val="00087C21"/>
    <w:rsid w:val="00087F52"/>
    <w:rsid w:val="00091710"/>
    <w:rsid w:val="000A2F11"/>
    <w:rsid w:val="000E35BF"/>
    <w:rsid w:val="000E6F3F"/>
    <w:rsid w:val="00104B75"/>
    <w:rsid w:val="00116C74"/>
    <w:rsid w:val="001330D7"/>
    <w:rsid w:val="0013334D"/>
    <w:rsid w:val="0013694B"/>
    <w:rsid w:val="001725C3"/>
    <w:rsid w:val="00181158"/>
    <w:rsid w:val="00190665"/>
    <w:rsid w:val="00191B77"/>
    <w:rsid w:val="00194889"/>
    <w:rsid w:val="001A6161"/>
    <w:rsid w:val="001B19C4"/>
    <w:rsid w:val="001D0A89"/>
    <w:rsid w:val="001D3689"/>
    <w:rsid w:val="001F5C85"/>
    <w:rsid w:val="00202F76"/>
    <w:rsid w:val="00212456"/>
    <w:rsid w:val="0021792D"/>
    <w:rsid w:val="002412B0"/>
    <w:rsid w:val="002504ED"/>
    <w:rsid w:val="00251CBC"/>
    <w:rsid w:val="00255B84"/>
    <w:rsid w:val="00256855"/>
    <w:rsid w:val="00261938"/>
    <w:rsid w:val="00263EE8"/>
    <w:rsid w:val="00273341"/>
    <w:rsid w:val="002A1D2E"/>
    <w:rsid w:val="002A4BBD"/>
    <w:rsid w:val="002B1A41"/>
    <w:rsid w:val="002B5AE5"/>
    <w:rsid w:val="002C6BD9"/>
    <w:rsid w:val="002C6E8E"/>
    <w:rsid w:val="002E4FFD"/>
    <w:rsid w:val="002F6261"/>
    <w:rsid w:val="00306DC0"/>
    <w:rsid w:val="00312547"/>
    <w:rsid w:val="003264D3"/>
    <w:rsid w:val="00331D6D"/>
    <w:rsid w:val="003419B0"/>
    <w:rsid w:val="00356899"/>
    <w:rsid w:val="00381F12"/>
    <w:rsid w:val="00397EC5"/>
    <w:rsid w:val="003D7241"/>
    <w:rsid w:val="003E1869"/>
    <w:rsid w:val="003F5BDB"/>
    <w:rsid w:val="004072EC"/>
    <w:rsid w:val="004131E4"/>
    <w:rsid w:val="00447FC9"/>
    <w:rsid w:val="0045544B"/>
    <w:rsid w:val="0047101A"/>
    <w:rsid w:val="004717D5"/>
    <w:rsid w:val="0047297F"/>
    <w:rsid w:val="00473F68"/>
    <w:rsid w:val="00475EC8"/>
    <w:rsid w:val="004E5087"/>
    <w:rsid w:val="004E693C"/>
    <w:rsid w:val="004F2B32"/>
    <w:rsid w:val="004F36BB"/>
    <w:rsid w:val="004F4767"/>
    <w:rsid w:val="004F5F4E"/>
    <w:rsid w:val="005069B6"/>
    <w:rsid w:val="005253BD"/>
    <w:rsid w:val="00594E4A"/>
    <w:rsid w:val="005A3949"/>
    <w:rsid w:val="005B2C55"/>
    <w:rsid w:val="005B51F2"/>
    <w:rsid w:val="005E03E3"/>
    <w:rsid w:val="005E096C"/>
    <w:rsid w:val="005E1552"/>
    <w:rsid w:val="005E5CB7"/>
    <w:rsid w:val="005F39CE"/>
    <w:rsid w:val="005F3C29"/>
    <w:rsid w:val="0060444C"/>
    <w:rsid w:val="006058C3"/>
    <w:rsid w:val="00651F88"/>
    <w:rsid w:val="006541B0"/>
    <w:rsid w:val="00664D81"/>
    <w:rsid w:val="00672539"/>
    <w:rsid w:val="00673670"/>
    <w:rsid w:val="00676AE8"/>
    <w:rsid w:val="00686D22"/>
    <w:rsid w:val="006A4B33"/>
    <w:rsid w:val="006C5124"/>
    <w:rsid w:val="006D6807"/>
    <w:rsid w:val="006D7798"/>
    <w:rsid w:val="006D7990"/>
    <w:rsid w:val="006F1EED"/>
    <w:rsid w:val="007056C2"/>
    <w:rsid w:val="007149D2"/>
    <w:rsid w:val="0071705B"/>
    <w:rsid w:val="0072369C"/>
    <w:rsid w:val="00726B6E"/>
    <w:rsid w:val="007341F8"/>
    <w:rsid w:val="00750094"/>
    <w:rsid w:val="00755FC7"/>
    <w:rsid w:val="00756BAF"/>
    <w:rsid w:val="0078534B"/>
    <w:rsid w:val="007A10E6"/>
    <w:rsid w:val="007A4B18"/>
    <w:rsid w:val="007D52ED"/>
    <w:rsid w:val="007E11BB"/>
    <w:rsid w:val="007E45B8"/>
    <w:rsid w:val="007E5579"/>
    <w:rsid w:val="008067F6"/>
    <w:rsid w:val="0083746E"/>
    <w:rsid w:val="00847107"/>
    <w:rsid w:val="0085155E"/>
    <w:rsid w:val="00852EEF"/>
    <w:rsid w:val="00856D27"/>
    <w:rsid w:val="00873234"/>
    <w:rsid w:val="00875922"/>
    <w:rsid w:val="0088452C"/>
    <w:rsid w:val="008861EA"/>
    <w:rsid w:val="008A427D"/>
    <w:rsid w:val="008B62F2"/>
    <w:rsid w:val="008C2D11"/>
    <w:rsid w:val="008C347D"/>
    <w:rsid w:val="008E3978"/>
    <w:rsid w:val="008E4172"/>
    <w:rsid w:val="008F108C"/>
    <w:rsid w:val="008F55BE"/>
    <w:rsid w:val="008F5CA7"/>
    <w:rsid w:val="00912FCF"/>
    <w:rsid w:val="0091463D"/>
    <w:rsid w:val="00924BB1"/>
    <w:rsid w:val="00933BA5"/>
    <w:rsid w:val="009364D1"/>
    <w:rsid w:val="00950916"/>
    <w:rsid w:val="0095490F"/>
    <w:rsid w:val="0095525D"/>
    <w:rsid w:val="009606A4"/>
    <w:rsid w:val="00963341"/>
    <w:rsid w:val="00964B39"/>
    <w:rsid w:val="00981531"/>
    <w:rsid w:val="00981B5F"/>
    <w:rsid w:val="00991182"/>
    <w:rsid w:val="009A7BF2"/>
    <w:rsid w:val="009C21CA"/>
    <w:rsid w:val="009C4807"/>
    <w:rsid w:val="009D15F9"/>
    <w:rsid w:val="009E7D0C"/>
    <w:rsid w:val="009F7B87"/>
    <w:rsid w:val="00A21E07"/>
    <w:rsid w:val="00A24DE0"/>
    <w:rsid w:val="00A3024E"/>
    <w:rsid w:val="00A33BE7"/>
    <w:rsid w:val="00A34AFB"/>
    <w:rsid w:val="00A4468D"/>
    <w:rsid w:val="00A5278A"/>
    <w:rsid w:val="00A567B2"/>
    <w:rsid w:val="00A81F8C"/>
    <w:rsid w:val="00A831B2"/>
    <w:rsid w:val="00A858F1"/>
    <w:rsid w:val="00A86696"/>
    <w:rsid w:val="00A927B5"/>
    <w:rsid w:val="00A93F1E"/>
    <w:rsid w:val="00A97979"/>
    <w:rsid w:val="00AB11D3"/>
    <w:rsid w:val="00AF7E69"/>
    <w:rsid w:val="00B00093"/>
    <w:rsid w:val="00B171EE"/>
    <w:rsid w:val="00B52ECD"/>
    <w:rsid w:val="00B62D5D"/>
    <w:rsid w:val="00B64F13"/>
    <w:rsid w:val="00B806D4"/>
    <w:rsid w:val="00B90F12"/>
    <w:rsid w:val="00B95084"/>
    <w:rsid w:val="00BA641D"/>
    <w:rsid w:val="00BB293D"/>
    <w:rsid w:val="00BB5CE8"/>
    <w:rsid w:val="00BD092E"/>
    <w:rsid w:val="00BE1D99"/>
    <w:rsid w:val="00BE64E0"/>
    <w:rsid w:val="00C3760E"/>
    <w:rsid w:val="00C42928"/>
    <w:rsid w:val="00C60278"/>
    <w:rsid w:val="00C60B53"/>
    <w:rsid w:val="00C73154"/>
    <w:rsid w:val="00C84187"/>
    <w:rsid w:val="00C86964"/>
    <w:rsid w:val="00C920EA"/>
    <w:rsid w:val="00C93F6C"/>
    <w:rsid w:val="00CA00D4"/>
    <w:rsid w:val="00CA7590"/>
    <w:rsid w:val="00CB3CE4"/>
    <w:rsid w:val="00CB72BA"/>
    <w:rsid w:val="00CB74AE"/>
    <w:rsid w:val="00CC0CEF"/>
    <w:rsid w:val="00CC411A"/>
    <w:rsid w:val="00CD01D2"/>
    <w:rsid w:val="00CD503D"/>
    <w:rsid w:val="00CD63B4"/>
    <w:rsid w:val="00CE7EE4"/>
    <w:rsid w:val="00CF5308"/>
    <w:rsid w:val="00CF61EB"/>
    <w:rsid w:val="00CF6AEA"/>
    <w:rsid w:val="00D01786"/>
    <w:rsid w:val="00D239D6"/>
    <w:rsid w:val="00D318DC"/>
    <w:rsid w:val="00D4633B"/>
    <w:rsid w:val="00D46D3E"/>
    <w:rsid w:val="00D5014E"/>
    <w:rsid w:val="00D506E1"/>
    <w:rsid w:val="00D568A1"/>
    <w:rsid w:val="00D604FD"/>
    <w:rsid w:val="00D62ED6"/>
    <w:rsid w:val="00D67CD6"/>
    <w:rsid w:val="00D7371A"/>
    <w:rsid w:val="00D869F0"/>
    <w:rsid w:val="00D876D1"/>
    <w:rsid w:val="00D94645"/>
    <w:rsid w:val="00DA0D1B"/>
    <w:rsid w:val="00DA6CD4"/>
    <w:rsid w:val="00DB2E24"/>
    <w:rsid w:val="00DC1DFD"/>
    <w:rsid w:val="00DC3951"/>
    <w:rsid w:val="00DC5F02"/>
    <w:rsid w:val="00DE219C"/>
    <w:rsid w:val="00DE445D"/>
    <w:rsid w:val="00DE7C20"/>
    <w:rsid w:val="00DF040D"/>
    <w:rsid w:val="00DF14D2"/>
    <w:rsid w:val="00E23DEB"/>
    <w:rsid w:val="00E4469A"/>
    <w:rsid w:val="00E65E3D"/>
    <w:rsid w:val="00E708D7"/>
    <w:rsid w:val="00E973C5"/>
    <w:rsid w:val="00EB1965"/>
    <w:rsid w:val="00EB43DA"/>
    <w:rsid w:val="00EC4525"/>
    <w:rsid w:val="00EE2D14"/>
    <w:rsid w:val="00EE7907"/>
    <w:rsid w:val="00F144E4"/>
    <w:rsid w:val="00F2439C"/>
    <w:rsid w:val="00F2503C"/>
    <w:rsid w:val="00F2684D"/>
    <w:rsid w:val="00F36A83"/>
    <w:rsid w:val="00F7013B"/>
    <w:rsid w:val="00F7181C"/>
    <w:rsid w:val="00F7387A"/>
    <w:rsid w:val="00F82C7E"/>
    <w:rsid w:val="00F902B9"/>
    <w:rsid w:val="00F94676"/>
    <w:rsid w:val="00F94792"/>
    <w:rsid w:val="00F97D3C"/>
    <w:rsid w:val="00FA2AAD"/>
    <w:rsid w:val="00FC1F53"/>
    <w:rsid w:val="00FC356E"/>
    <w:rsid w:val="00FD3FE2"/>
    <w:rsid w:val="00FD4975"/>
    <w:rsid w:val="00FE4CD9"/>
    <w:rsid w:val="00FE7B04"/>
    <w:rsid w:val="00FF3806"/>
    <w:rsid w:val="00FF652E"/>
    <w:rsid w:val="04C01FEF"/>
    <w:rsid w:val="44882A0E"/>
    <w:rsid w:val="4F8C2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uiPriority w:val="99"/>
    <w:rPr>
      <w:sz w:val="20"/>
      <w:szCs w:val="20"/>
    </w:rPr>
  </w:style>
  <w:style w:type="paragraph" w:styleId="3">
    <w:name w:val="Balloon Text"/>
    <w:basedOn w:val="1"/>
    <w:link w:val="15"/>
    <w:unhideWhenUsed/>
    <w:uiPriority w:val="99"/>
    <w:pPr>
      <w:spacing w:after="0" w:line="240" w:lineRule="auto"/>
    </w:pPr>
    <w:rPr>
      <w:rFonts w:ascii="微软雅黑" w:eastAsia="微软雅黑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cs="宋体"/>
      <w:sz w:val="24"/>
      <w:szCs w:val="24"/>
    </w:rPr>
  </w:style>
  <w:style w:type="paragraph" w:styleId="7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8">
    <w:name w:val="annotation subject"/>
    <w:basedOn w:val="2"/>
    <w:next w:val="2"/>
    <w:link w:val="17"/>
    <w:unhideWhenUsed/>
    <w:uiPriority w:val="99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nhideWhenUsed/>
    <w:uiPriority w:val="99"/>
    <w:rPr>
      <w:sz w:val="16"/>
      <w:szCs w:val="16"/>
    </w:rPr>
  </w:style>
  <w:style w:type="character" w:customStyle="1" w:styleId="13">
    <w:name w:val="页眉 Char"/>
    <w:basedOn w:val="10"/>
    <w:link w:val="5"/>
    <w:uiPriority w:val="99"/>
  </w:style>
  <w:style w:type="character" w:customStyle="1" w:styleId="14">
    <w:name w:val="页脚 Char"/>
    <w:basedOn w:val="10"/>
    <w:link w:val="4"/>
    <w:uiPriority w:val="99"/>
  </w:style>
  <w:style w:type="character" w:customStyle="1" w:styleId="15">
    <w:name w:val="批注框文本 Char"/>
    <w:link w:val="3"/>
    <w:semiHidden/>
    <w:uiPriority w:val="99"/>
    <w:rPr>
      <w:rFonts w:ascii="微软雅黑" w:eastAsia="微软雅黑"/>
      <w:sz w:val="18"/>
      <w:szCs w:val="18"/>
    </w:rPr>
  </w:style>
  <w:style w:type="character" w:customStyle="1" w:styleId="16">
    <w:name w:val="批注文字 Char"/>
    <w:basedOn w:val="10"/>
    <w:link w:val="2"/>
    <w:semiHidden/>
    <w:uiPriority w:val="99"/>
  </w:style>
  <w:style w:type="character" w:customStyle="1" w:styleId="17">
    <w:name w:val="批注主题 Char"/>
    <w:link w:val="8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184</Words>
  <Characters>1051</Characters>
  <Lines>8</Lines>
  <Paragraphs>2</Paragraphs>
  <TotalTime>0</TotalTime>
  <ScaleCrop>false</ScaleCrop>
  <LinksUpToDate>false</LinksUpToDate>
  <CharactersWithSpaces>1233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2013-10-13T01:35:00Z</dcterms:created>
  <dc:creator>Jianjiang</dc:creator>
  <cp:lastModifiedBy>vertesyuan</cp:lastModifiedBy>
  <cp:lastPrinted>2020-09-07T00:52:00Z</cp:lastPrinted>
  <dcterms:modified xsi:type="dcterms:W3CDTF">2021-11-26T10:55:56Z</dcterms:modified>
  <dc:title>                       西方经济学部分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