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7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hAnsi="宋体"/>
                <w:szCs w:val="21"/>
              </w:rPr>
              <w:t>艺术与设计学院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hAnsi="宋体"/>
                <w:szCs w:val="21"/>
              </w:rPr>
              <w:t>337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hAnsi="宋体"/>
                <w:szCs w:val="21"/>
              </w:rPr>
              <w:t>工业设计工程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hAnsi="宋体"/>
                <w:szCs w:val="21"/>
              </w:rPr>
              <w:t>无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7"/>
      </w:pPr>
    </w:p>
    <w:p>
      <w:pPr>
        <w:pStyle w:val="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《工业设计工程》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337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工业设计工程</w:t>
      </w:r>
      <w:r>
        <w:rPr>
          <w:b/>
          <w:sz w:val="28"/>
          <w:szCs w:val="28"/>
          <w:u w:val="single"/>
        </w:rPr>
        <w:t xml:space="preserve">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适用于工业设计工程研究方向入学考试，重点</w:t>
      </w: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考查考生的工业设计理论知识和研究能力，要求学生对工业设计史、人机工程学等相关理论概念有清楚的认识，同时能综合运用工业设计方法来解决问题。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spacing w:val="-12"/>
          <w:kern w:val="0"/>
          <w:sz w:val="28"/>
          <w:szCs w:val="28"/>
        </w:rPr>
        <w:t>考试采用闭卷笔试方式，时间为</w:t>
      </w: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180分钟，满分为150分。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pStyle w:val="10"/>
        <w:widowControl/>
        <w:shd w:val="clear" w:color="auto" w:fill="FCFCFC"/>
        <w:spacing w:line="500" w:lineRule="exact"/>
        <w:ind w:left="480" w:firstLine="0" w:firstLineChars="0"/>
        <w:jc w:val="left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1、名词解释（50分）；2、问答题（40分）；3、论述题（60分）。</w:t>
      </w:r>
    </w:p>
    <w:p>
      <w:pPr>
        <w:pStyle w:val="10"/>
        <w:widowControl/>
        <w:shd w:val="clear" w:color="auto" w:fill="FCFCFC"/>
        <w:spacing w:line="500" w:lineRule="exact"/>
        <w:ind w:left="480" w:firstLine="0" w:firstLineChars="0"/>
        <w:jc w:val="left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考试大纲：</w:t>
      </w:r>
    </w:p>
    <w:p>
      <w:pPr>
        <w:pStyle w:val="10"/>
        <w:widowControl/>
        <w:shd w:val="clear" w:color="auto" w:fill="FCFCFC"/>
        <w:spacing w:line="500" w:lineRule="exact"/>
        <w:ind w:left="480" w:firstLine="0" w:firstLineChars="0"/>
        <w:jc w:val="left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设计的萌芽，传统手工艺设计，西方手工艺设计的发展，18世纪的设计与商业，劳动分工与设计专业的出现，18世纪的设计风格，机械化与设计，工业革命时期的技术与设计，美国的制造体系与设计， 美国早期的汽车设计，标准化与合理化，“水晶宫”国际工业博览会，拉斯金、莫里斯与工艺美术运动，新艺术运动， 麦金托什与维也纳分离派，德意志制造联盟，欧洲的工业与设计，斯堪的纳维亚国家的手工艺与设计，风格派，构成派与俄罗斯先锋艺术，现代主义，柯布西埃与机器美学，格罗披乌斯与包豪斯，斯堪的纳维亚风格，美国工业设计的职业化，斯堪的纳维亚设计， 现代主义的发展，美国的商业性设计，意大利的风格与个性，日本的传统文化与高技术，理性主义与“无名性”设计，新现代主义与高技术风格，波普风格，后现代主义，解构主义，绿色设计与可持续设计，大数据与工业设计，弱势群体设计，服务设计，交互设计等。</w:t>
      </w:r>
    </w:p>
    <w:p>
      <w:pPr>
        <w:pStyle w:val="10"/>
        <w:widowControl/>
        <w:shd w:val="clear" w:color="auto" w:fill="FCFCFC"/>
        <w:spacing w:line="500" w:lineRule="exact"/>
        <w:ind w:left="480" w:firstLine="0" w:firstLineChars="0"/>
        <w:jc w:val="left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人机工程学概论、人体测量与数据应用、人的心理与行为特征、人机的信息界面设计、作业岗位与空间设计、人与环境的界面设计、人机工程发展新趋势等。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pStyle w:val="10"/>
        <w:widowControl/>
        <w:shd w:val="clear" w:color="auto" w:fill="FCFCFC"/>
        <w:spacing w:line="500" w:lineRule="exact"/>
        <w:ind w:left="480" w:firstLine="0" w:firstLineChars="0"/>
        <w:jc w:val="left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1、何人可. 工业设计史. 高等教育出版社</w:t>
      </w:r>
    </w:p>
    <w:p>
      <w:pPr>
        <w:pStyle w:val="10"/>
        <w:widowControl/>
        <w:shd w:val="clear" w:color="auto" w:fill="FCFCFC"/>
        <w:spacing w:line="500" w:lineRule="exact"/>
        <w:ind w:left="480" w:firstLine="0" w:firstLineChars="0"/>
        <w:jc w:val="left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2、丁玉兰. 人机工程学. 北理工出版社</w:t>
      </w:r>
    </w:p>
    <w:p>
      <w:pPr>
        <w:jc w:val="left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E0938"/>
    <w:rsid w:val="002E0251"/>
    <w:rsid w:val="004A4815"/>
    <w:rsid w:val="005E5959"/>
    <w:rsid w:val="006271D4"/>
    <w:rsid w:val="006C0A0C"/>
    <w:rsid w:val="006C1526"/>
    <w:rsid w:val="0073505D"/>
    <w:rsid w:val="007A54E6"/>
    <w:rsid w:val="00835741"/>
    <w:rsid w:val="009B072E"/>
    <w:rsid w:val="00B31DFC"/>
    <w:rsid w:val="00C16CEE"/>
    <w:rsid w:val="00C406C1"/>
    <w:rsid w:val="00C84600"/>
    <w:rsid w:val="00D30FE1"/>
    <w:rsid w:val="00D365B5"/>
    <w:rsid w:val="00DF0A6B"/>
    <w:rsid w:val="00E4567B"/>
    <w:rsid w:val="00F5539C"/>
    <w:rsid w:val="49C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2020-09-01T05:56:00Z</dcterms:created>
  <dc:creator>Administrator</dc:creator>
  <cp:lastModifiedBy>Zuohl</cp:lastModifiedBy>
  <dcterms:modified xsi:type="dcterms:W3CDTF">2021-09-07T00:50:44Z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2A0DC12215A2407197AD62930EFA8407</vt:lpwstr>
  </property>
</Properties>
</file>