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after="313" w:afterLines="100" w:line="700" w:lineRule="exact"/>
        <w:jc w:val="both"/>
        <w:textAlignment w:val="auto"/>
        <w:rPr>
          <w:rFonts w:hint="default" w:ascii="方正小标宋简体" w:hAnsi="宋体" w:eastAsia="方正小标宋简体"/>
          <w:sz w:val="32"/>
          <w:szCs w:val="32"/>
          <w:lang w:val="en-US" w:eastAsia="zh-CN"/>
        </w:rPr>
      </w:pPr>
      <w:bookmarkStart w:id="1" w:name="_GoBack"/>
      <w:bookmarkEnd w:id="1"/>
      <w:r>
        <w:rPr>
          <w:rFonts w:hint="eastAsia" w:ascii="方正小标宋简体" w:hAnsi="宋体" w:eastAsia="方正小标宋简体"/>
          <w:sz w:val="32"/>
          <w:szCs w:val="32"/>
          <w:lang w:val="en-US" w:eastAsia="zh-CN"/>
        </w:rPr>
        <w:t>附件1</w:t>
      </w:r>
    </w:p>
    <w:p>
      <w:pPr>
        <w:keepNext w:val="0"/>
        <w:keepLines w:val="0"/>
        <w:pageBreakBefore w:val="0"/>
        <w:widowControl w:val="0"/>
        <w:kinsoku/>
        <w:wordWrap/>
        <w:overflowPunct/>
        <w:topLinePunct w:val="0"/>
        <w:autoSpaceDE/>
        <w:autoSpaceDN/>
        <w:bidi w:val="0"/>
        <w:adjustRightInd w:val="0"/>
        <w:snapToGrid w:val="0"/>
        <w:spacing w:after="313" w:afterLines="100" w:line="700" w:lineRule="exact"/>
        <w:jc w:val="center"/>
        <w:textAlignment w:val="auto"/>
        <w:rPr>
          <w:rFonts w:hint="eastAsia" w:ascii="方正小标宋_GBK" w:hAnsi="方正小标宋_GBK" w:eastAsia="方正小标宋_GBK" w:cs="方正小标宋_GBK"/>
          <w:bCs/>
          <w:sz w:val="32"/>
          <w:szCs w:val="32"/>
        </w:rPr>
      </w:pPr>
      <w:r>
        <w:rPr>
          <w:rFonts w:hint="eastAsia" w:ascii="方正小标宋_GBK" w:hAnsi="方正小标宋_GBK" w:eastAsia="方正小标宋_GBK" w:cs="方正小标宋_GBK"/>
          <w:sz w:val="32"/>
          <w:szCs w:val="32"/>
        </w:rPr>
        <w:t>202</w:t>
      </w:r>
      <w:r>
        <w:rPr>
          <w:rFonts w:hint="eastAsia" w:ascii="方正小标宋_GBK" w:hAnsi="方正小标宋_GBK" w:eastAsia="方正小标宋_GBK" w:cs="方正小标宋_GBK"/>
          <w:sz w:val="32"/>
          <w:szCs w:val="32"/>
          <w:lang w:val="en-US" w:eastAsia="zh-CN"/>
        </w:rPr>
        <w:t>2</w:t>
      </w:r>
      <w:r>
        <w:rPr>
          <w:rFonts w:hint="eastAsia" w:ascii="方正小标宋_GBK" w:hAnsi="方正小标宋_GBK" w:eastAsia="方正小标宋_GBK" w:cs="方正小标宋_GBK"/>
          <w:sz w:val="32"/>
          <w:szCs w:val="32"/>
        </w:rPr>
        <w:t>年全国硕士研究生入学考试自命题科目考试</w:t>
      </w:r>
      <w:r>
        <w:rPr>
          <w:rFonts w:hint="eastAsia" w:ascii="方正小标宋_GBK" w:hAnsi="方正小标宋_GBK" w:eastAsia="方正小标宋_GBK" w:cs="方正小标宋_GBK"/>
          <w:bCs/>
          <w:sz w:val="32"/>
          <w:szCs w:val="32"/>
        </w:rPr>
        <w:t>大纲</w:t>
      </w:r>
    </w:p>
    <w:p>
      <w:pPr>
        <w:keepNext w:val="0"/>
        <w:keepLines w:val="0"/>
        <w:pageBreakBefore w:val="0"/>
        <w:widowControl w:val="0"/>
        <w:kinsoku/>
        <w:wordWrap/>
        <w:overflowPunct/>
        <w:topLinePunct w:val="0"/>
        <w:autoSpaceDE/>
        <w:autoSpaceDN/>
        <w:bidi w:val="0"/>
        <w:adjustRightInd w:val="0"/>
        <w:snapToGrid w:val="0"/>
        <w:spacing w:after="313" w:afterLines="100" w:line="560" w:lineRule="exact"/>
        <w:textAlignment w:val="auto"/>
        <w:rPr>
          <w:rFonts w:hint="eastAsia" w:ascii="仿宋_GB2312" w:hAnsi="宋体" w:eastAsia="仿宋_GB2312"/>
          <w:b/>
          <w:bCs/>
          <w:sz w:val="28"/>
          <w:szCs w:val="28"/>
          <w:highlight w:val="none"/>
          <w:u w:val="single"/>
          <w:lang w:val="en-US" w:eastAsia="zh-CN"/>
        </w:rPr>
      </w:pPr>
      <w:r>
        <w:rPr>
          <w:rFonts w:hint="eastAsia" w:ascii="仿宋_GB2312" w:hAnsi="宋体" w:eastAsia="仿宋_GB2312"/>
          <w:b/>
          <w:bCs/>
          <w:sz w:val="28"/>
          <w:szCs w:val="28"/>
        </w:rPr>
        <w:t>科目代码：</w:t>
      </w:r>
      <w:r>
        <w:rPr>
          <w:rFonts w:hint="eastAsia" w:ascii="仿宋_GB2312" w:hAnsi="宋体" w:eastAsia="仿宋_GB2312"/>
          <w:b/>
          <w:bCs/>
          <w:sz w:val="28"/>
          <w:szCs w:val="28"/>
          <w:u w:val="single"/>
        </w:rPr>
        <w:t>801</w:t>
      </w:r>
      <w:r>
        <w:rPr>
          <w:rFonts w:hint="eastAsia" w:ascii="仿宋_GB2312" w:hAnsi="宋体" w:eastAsia="仿宋_GB2312"/>
          <w:b/>
          <w:bCs/>
          <w:sz w:val="28"/>
          <w:szCs w:val="28"/>
          <w:u w:val="single"/>
          <w:lang w:val="en-US" w:eastAsia="zh-CN"/>
        </w:rPr>
        <w:t xml:space="preserve"> </w:t>
      </w:r>
      <w:r>
        <w:rPr>
          <w:rFonts w:hint="eastAsia" w:ascii="仿宋_GB2312" w:hAnsi="宋体" w:eastAsia="仿宋_GB2312"/>
          <w:b/>
          <w:bCs/>
          <w:sz w:val="28"/>
          <w:szCs w:val="28"/>
          <w:u w:val="none"/>
          <w:lang w:val="en-US" w:eastAsia="zh-CN"/>
        </w:rPr>
        <w:t xml:space="preserve">               </w:t>
      </w:r>
      <w:r>
        <w:rPr>
          <w:rFonts w:hint="eastAsia" w:ascii="仿宋_GB2312" w:hAnsi="宋体" w:eastAsia="仿宋_GB2312"/>
          <w:b/>
          <w:bCs/>
          <w:sz w:val="28"/>
          <w:szCs w:val="28"/>
        </w:rPr>
        <w:t>考试科目：</w:t>
      </w:r>
      <w:r>
        <w:rPr>
          <w:rFonts w:hint="eastAsia" w:ascii="仿宋_GB2312" w:hAnsi="宋体" w:eastAsia="仿宋_GB2312"/>
          <w:b/>
          <w:bCs/>
          <w:sz w:val="28"/>
          <w:szCs w:val="28"/>
          <w:u w:val="single"/>
        </w:rPr>
        <w:t xml:space="preserve"> </w:t>
      </w:r>
      <w:r>
        <w:rPr>
          <w:rFonts w:hint="eastAsia" w:ascii="仿宋_GB2312" w:hAnsi="宋体" w:eastAsia="仿宋_GB2312"/>
          <w:b/>
          <w:bCs/>
          <w:sz w:val="28"/>
          <w:szCs w:val="28"/>
          <w:highlight w:val="none"/>
          <w:u w:val="single"/>
          <w:lang w:val="en-US" w:eastAsia="zh-CN"/>
        </w:rPr>
        <w:t xml:space="preserve">机械工程基础 </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一、考试性质</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_GB2312" w:hAnsi="宋体" w:eastAsia="仿宋_GB2312"/>
          <w:bCs/>
          <w:sz w:val="28"/>
          <w:szCs w:val="28"/>
        </w:rPr>
      </w:pPr>
      <w:r>
        <w:rPr>
          <w:rFonts w:hint="eastAsia" w:ascii="仿宋_GB2312" w:hAnsi="宋体" w:eastAsia="仿宋_GB2312"/>
          <w:bCs/>
          <w:sz w:val="28"/>
          <w:szCs w:val="28"/>
        </w:rPr>
        <w:t>《</w:t>
      </w:r>
      <w:r>
        <w:rPr>
          <w:rFonts w:hint="eastAsia" w:ascii="仿宋_GB2312" w:hAnsi="宋体" w:eastAsia="仿宋_GB2312"/>
          <w:bCs/>
          <w:sz w:val="28"/>
          <w:szCs w:val="28"/>
          <w:lang w:val="en-US" w:eastAsia="zh-CN"/>
        </w:rPr>
        <w:t>机械工程基础</w:t>
      </w:r>
      <w:r>
        <w:rPr>
          <w:rFonts w:hint="eastAsia" w:ascii="仿宋_GB2312" w:hAnsi="宋体" w:eastAsia="仿宋_GB2312"/>
          <w:bCs/>
          <w:sz w:val="28"/>
          <w:szCs w:val="28"/>
        </w:rPr>
        <w:t>》考试是为桂林电子科技大学招收机械硕士研究生而设置的具有选拔性质的自命题科目，其目的是科学、公平、有效地测试考生是否具备攻读机械硕士学位所必需的基本素质、</w:t>
      </w:r>
      <w:r>
        <w:rPr>
          <w:rFonts w:hint="eastAsia" w:ascii="仿宋_GB2312" w:hAnsi="宋体" w:eastAsia="仿宋_GB2312"/>
          <w:bCs/>
          <w:sz w:val="28"/>
          <w:szCs w:val="28"/>
          <w:lang w:val="en-US" w:eastAsia="zh-CN"/>
        </w:rPr>
        <w:t>学习</w:t>
      </w:r>
      <w:r>
        <w:rPr>
          <w:rFonts w:hint="eastAsia" w:ascii="仿宋_GB2312" w:hAnsi="宋体" w:eastAsia="仿宋_GB2312"/>
          <w:bCs/>
          <w:sz w:val="28"/>
          <w:szCs w:val="28"/>
        </w:rPr>
        <w:t>能力和培养潜能，以利于择优选拔，确保机械硕士研究生的招生质量。</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二、考查目标</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考查目标是综合测试考生对机械设计</w:t>
      </w:r>
      <w:r>
        <w:rPr>
          <w:rFonts w:hint="eastAsia" w:ascii="仿宋_GB2312" w:hAnsi="宋体" w:eastAsia="仿宋_GB2312"/>
          <w:bCs/>
          <w:sz w:val="28"/>
          <w:szCs w:val="28"/>
          <w:lang w:val="en-US" w:eastAsia="zh-CN"/>
        </w:rPr>
        <w:t>和</w:t>
      </w:r>
      <w:r>
        <w:rPr>
          <w:rFonts w:hint="eastAsia" w:ascii="仿宋_GB2312" w:hAnsi="宋体" w:eastAsia="仿宋_GB2312"/>
          <w:bCs/>
          <w:sz w:val="28"/>
          <w:szCs w:val="28"/>
        </w:rPr>
        <w:t>控制理论“三基”（知识、原理、方法）知识</w:t>
      </w:r>
      <w:r>
        <w:rPr>
          <w:rFonts w:hint="eastAsia" w:ascii="仿宋_GB2312" w:hAnsi="宋体" w:eastAsia="仿宋_GB2312"/>
          <w:bCs/>
          <w:sz w:val="28"/>
          <w:szCs w:val="28"/>
          <w:lang w:eastAsia="zh-CN"/>
        </w:rPr>
        <w:t>，</w:t>
      </w:r>
      <w:r>
        <w:rPr>
          <w:rFonts w:hint="eastAsia" w:ascii="仿宋_GB2312" w:hAnsi="宋体" w:eastAsia="仿宋_GB2312"/>
          <w:bCs/>
          <w:sz w:val="28"/>
          <w:szCs w:val="28"/>
        </w:rPr>
        <w:t>在此基础上，考查综合运用</w:t>
      </w:r>
      <w:r>
        <w:rPr>
          <w:rFonts w:hint="eastAsia" w:ascii="仿宋_GB2312" w:hAnsi="宋体" w:eastAsia="仿宋_GB2312"/>
          <w:bCs/>
          <w:sz w:val="28"/>
          <w:szCs w:val="28"/>
          <w:lang w:val="en-US" w:eastAsia="zh-CN"/>
        </w:rPr>
        <w:t>机械设计方法、</w:t>
      </w:r>
      <w:r>
        <w:rPr>
          <w:rFonts w:hint="eastAsia" w:ascii="仿宋_GB2312" w:hAnsi="宋体" w:eastAsia="仿宋_GB2312"/>
          <w:bCs/>
          <w:sz w:val="28"/>
          <w:szCs w:val="28"/>
        </w:rPr>
        <w:t>控制理论解决工程问题的能力。</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三、适用范围</w:t>
      </w:r>
    </w:p>
    <w:p>
      <w:pPr>
        <w:spacing w:before="156" w:beforeLines="50" w:after="156" w:afterLines="50" w:line="3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本科目大纲适用于报考我校</w:t>
      </w:r>
      <w:r>
        <w:rPr>
          <w:rFonts w:hint="eastAsia" w:ascii="仿宋_GB2312" w:hAnsi="宋体" w:eastAsia="仿宋_GB2312"/>
          <w:bCs/>
          <w:sz w:val="28"/>
          <w:szCs w:val="28"/>
          <w:lang w:val="en-US" w:eastAsia="zh-CN"/>
        </w:rPr>
        <w:t>海洋工程</w:t>
      </w:r>
      <w:r>
        <w:rPr>
          <w:rFonts w:hint="eastAsia" w:ascii="仿宋_GB2312" w:hAnsi="宋体" w:eastAsia="仿宋_GB2312"/>
          <w:bCs/>
          <w:sz w:val="28"/>
          <w:szCs w:val="28"/>
        </w:rPr>
        <w:t>学院</w:t>
      </w:r>
      <w:r>
        <w:rPr>
          <w:rFonts w:hint="eastAsia" w:ascii="仿宋_GB2312" w:hAnsi="宋体" w:eastAsia="仿宋_GB2312"/>
          <w:bCs/>
          <w:sz w:val="28"/>
          <w:szCs w:val="28"/>
          <w:lang w:eastAsia="zh-CN"/>
        </w:rPr>
        <w:t>085500</w:t>
      </w:r>
      <w:r>
        <w:rPr>
          <w:rFonts w:hint="eastAsia" w:ascii="仿宋_GB2312" w:hAnsi="宋体" w:eastAsia="仿宋_GB2312"/>
          <w:bCs/>
          <w:sz w:val="28"/>
          <w:szCs w:val="28"/>
          <w:lang w:val="en-US" w:eastAsia="zh-CN"/>
        </w:rPr>
        <w:t>机械专业</w:t>
      </w:r>
      <w:r>
        <w:rPr>
          <w:rFonts w:hint="eastAsia" w:ascii="仿宋_GB2312" w:hAnsi="宋体" w:eastAsia="仿宋_GB2312"/>
          <w:bCs/>
          <w:sz w:val="28"/>
          <w:szCs w:val="28"/>
        </w:rPr>
        <w:t>（原船舶与海洋工程）的硕士研究生入学考试。</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四、考试形式和试卷结构</w:t>
      </w:r>
    </w:p>
    <w:p>
      <w:pPr>
        <w:adjustRightInd w:val="0"/>
        <w:snapToGrid w:val="0"/>
        <w:spacing w:line="560" w:lineRule="exact"/>
        <w:rPr>
          <w:rFonts w:hint="eastAsia" w:ascii="楷体" w:hAnsi="楷体" w:eastAsia="楷体" w:cs="楷体"/>
          <w:b w:val="0"/>
          <w:bCs/>
          <w:sz w:val="24"/>
          <w:szCs w:val="24"/>
        </w:rPr>
      </w:pPr>
      <w:r>
        <w:rPr>
          <w:rFonts w:hint="eastAsia" w:ascii="楷体" w:hAnsi="楷体" w:eastAsia="楷体" w:cs="楷体"/>
          <w:b w:val="0"/>
          <w:bCs/>
          <w:sz w:val="24"/>
          <w:szCs w:val="24"/>
        </w:rPr>
        <w:t>（一）试卷满分及考试时间</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本试卷满分为150分，</w:t>
      </w:r>
      <w:r>
        <w:rPr>
          <w:rFonts w:hint="eastAsia" w:ascii="仿宋_GB2312" w:hAnsi="宋体" w:eastAsia="仿宋_GB2312"/>
          <w:bCs/>
          <w:sz w:val="28"/>
          <w:szCs w:val="28"/>
          <w:lang w:val="en-US" w:eastAsia="zh-CN"/>
        </w:rPr>
        <w:t>其中《机械设计》占100分，《控制工程基础》占50分，</w:t>
      </w:r>
      <w:r>
        <w:rPr>
          <w:rFonts w:hint="eastAsia" w:ascii="仿宋_GB2312" w:hAnsi="宋体" w:eastAsia="仿宋_GB2312"/>
          <w:bCs/>
          <w:sz w:val="28"/>
          <w:szCs w:val="28"/>
        </w:rPr>
        <w:t>考试时间为180分钟。</w:t>
      </w:r>
    </w:p>
    <w:p>
      <w:pPr>
        <w:adjustRightInd w:val="0"/>
        <w:snapToGrid w:val="0"/>
        <w:spacing w:line="560" w:lineRule="exact"/>
        <w:rPr>
          <w:rFonts w:hint="eastAsia" w:ascii="楷体" w:hAnsi="楷体" w:eastAsia="楷体" w:cs="楷体"/>
          <w:bCs/>
          <w:sz w:val="24"/>
          <w:szCs w:val="24"/>
        </w:rPr>
      </w:pPr>
      <w:r>
        <w:rPr>
          <w:rFonts w:hint="eastAsia" w:ascii="楷体" w:hAnsi="楷体" w:eastAsia="楷体" w:cs="楷体"/>
          <w:bCs/>
          <w:sz w:val="24"/>
          <w:szCs w:val="24"/>
        </w:rPr>
        <w:t>（二）试卷内容结构</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ascii="楷体" w:hAnsi="楷体" w:eastAsia="楷体" w:cs="楷体"/>
          <w:bCs/>
          <w:sz w:val="24"/>
        </w:rPr>
      </w:pPr>
      <w:r>
        <w:rPr>
          <w:rFonts w:hint="eastAsia" w:ascii="楷体" w:hAnsi="楷体" w:eastAsia="楷体" w:cs="楷体"/>
          <w:bCs/>
          <w:sz w:val="24"/>
        </w:rPr>
        <w:t>1.《机械</w:t>
      </w:r>
      <w:r>
        <w:rPr>
          <w:rFonts w:hint="eastAsia" w:ascii="楷体" w:hAnsi="楷体" w:eastAsia="楷体" w:cs="楷体"/>
          <w:bCs/>
          <w:sz w:val="24"/>
          <w:lang w:val="en-US" w:eastAsia="zh-CN"/>
        </w:rPr>
        <w:t>设计</w:t>
      </w:r>
      <w:r>
        <w:rPr>
          <w:rFonts w:hint="eastAsia" w:ascii="楷体" w:hAnsi="楷体" w:eastAsia="楷体" w:cs="楷体"/>
          <w:bCs/>
          <w:sz w:val="24"/>
        </w:rPr>
        <w:t>》部分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_GB2312" w:hAnsi="宋体" w:eastAsia="仿宋_GB2312"/>
          <w:bCs/>
          <w:sz w:val="28"/>
          <w:szCs w:val="28"/>
        </w:rPr>
      </w:pPr>
      <w:r>
        <w:rPr>
          <w:rFonts w:hint="eastAsia" w:ascii="仿宋_GB2312" w:hAnsi="宋体" w:eastAsia="仿宋_GB2312"/>
          <w:bCs/>
          <w:sz w:val="28"/>
          <w:szCs w:val="28"/>
        </w:rPr>
        <w:t>（1）概念、理论、机构等基础知识</w:t>
      </w:r>
      <w:r>
        <w:rPr>
          <w:rFonts w:hint="default" w:ascii="仿宋_GB2312" w:hAnsi="宋体" w:eastAsia="仿宋_GB2312"/>
          <w:bCs/>
          <w:sz w:val="28"/>
          <w:szCs w:val="28"/>
        </w:rPr>
        <w:t>2</w:t>
      </w:r>
      <w:r>
        <w:rPr>
          <w:rFonts w:hint="eastAsia" w:ascii="仿宋_GB2312" w:hAnsi="宋体" w:eastAsia="仿宋_GB2312"/>
          <w:bCs/>
          <w:sz w:val="28"/>
          <w:szCs w:val="28"/>
        </w:rPr>
        <w:t>0%；</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_GB2312" w:hAnsi="宋体" w:eastAsia="仿宋_GB2312"/>
          <w:bCs/>
          <w:sz w:val="28"/>
          <w:szCs w:val="28"/>
        </w:rPr>
      </w:pPr>
      <w:r>
        <w:rPr>
          <w:rFonts w:hint="eastAsia" w:ascii="仿宋_GB2312" w:hAnsi="宋体" w:eastAsia="仿宋_GB2312"/>
          <w:bCs/>
          <w:sz w:val="28"/>
          <w:szCs w:val="28"/>
        </w:rPr>
        <w:t>（2）螺纹、键、离合器等传统机械连接分析及设计20%；</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_GB2312" w:hAnsi="宋体" w:eastAsia="仿宋_GB2312"/>
          <w:bCs/>
          <w:sz w:val="28"/>
          <w:szCs w:val="28"/>
        </w:rPr>
      </w:pPr>
      <w:r>
        <w:rPr>
          <w:rFonts w:hint="eastAsia" w:ascii="仿宋_GB2312" w:hAnsi="宋体" w:eastAsia="仿宋_GB2312"/>
          <w:bCs/>
          <w:sz w:val="28"/>
          <w:szCs w:val="28"/>
        </w:rPr>
        <w:t>（3）带轮、链轮、齿轮、蜗轮等传统机械传动设计、校核30%；</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_GB2312" w:hAnsi="宋体" w:eastAsia="仿宋_GB2312"/>
          <w:bCs/>
          <w:color w:val="auto"/>
          <w:sz w:val="28"/>
          <w:szCs w:val="28"/>
        </w:rPr>
      </w:pPr>
      <w:r>
        <w:rPr>
          <w:rFonts w:hint="eastAsia" w:ascii="仿宋_GB2312" w:hAnsi="宋体" w:eastAsia="仿宋_GB2312"/>
          <w:bCs/>
          <w:color w:val="auto"/>
          <w:sz w:val="28"/>
          <w:szCs w:val="28"/>
        </w:rPr>
        <w:t>（4）轴、轴承及相关零件结构设计</w:t>
      </w:r>
      <w:r>
        <w:rPr>
          <w:rFonts w:hint="default" w:ascii="仿宋_GB2312" w:hAnsi="宋体" w:eastAsia="仿宋_GB2312"/>
          <w:bCs/>
          <w:color w:val="auto"/>
          <w:sz w:val="28"/>
          <w:szCs w:val="28"/>
        </w:rPr>
        <w:t>3</w:t>
      </w:r>
      <w:r>
        <w:rPr>
          <w:rFonts w:hint="eastAsia" w:ascii="仿宋_GB2312" w:hAnsi="宋体" w:eastAsia="仿宋_GB2312"/>
          <w:bCs/>
          <w:color w:val="auto"/>
          <w:sz w:val="28"/>
          <w:szCs w:val="28"/>
        </w:rPr>
        <w:t>0%。</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楷体" w:hAnsi="楷体" w:eastAsia="楷体" w:cs="楷体"/>
          <w:bCs/>
          <w:sz w:val="24"/>
          <w:lang w:val="en-US" w:eastAsia="zh-CN"/>
        </w:rPr>
      </w:pPr>
      <w:r>
        <w:rPr>
          <w:rFonts w:hint="eastAsia" w:ascii="楷体" w:hAnsi="楷体" w:eastAsia="楷体" w:cs="楷体"/>
          <w:bCs/>
          <w:sz w:val="24"/>
          <w:lang w:val="en-US" w:eastAsia="zh-CN"/>
        </w:rPr>
        <w:t>2.《控制工程基础》部分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宋体" w:eastAsia="仿宋_GB2312"/>
          <w:bCs/>
          <w:sz w:val="28"/>
          <w:szCs w:val="28"/>
          <w:lang w:eastAsia="zh-CN"/>
        </w:rPr>
      </w:pPr>
      <w:r>
        <w:rPr>
          <w:rFonts w:hint="eastAsia" w:ascii="仿宋_GB2312" w:hAnsi="宋体" w:eastAsia="仿宋_GB2312"/>
          <w:bCs/>
          <w:sz w:val="28"/>
          <w:szCs w:val="28"/>
        </w:rPr>
        <w:t>（1）控制工程相关基本概念、理论30%</w:t>
      </w:r>
      <w:r>
        <w:rPr>
          <w:rFonts w:hint="eastAsia" w:ascii="仿宋_GB2312" w:hAnsi="宋体" w:eastAsia="仿宋_GB2312"/>
          <w:bCs/>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宋体" w:eastAsia="仿宋_GB2312"/>
          <w:bCs/>
          <w:sz w:val="28"/>
          <w:szCs w:val="28"/>
          <w:lang w:eastAsia="zh-CN"/>
        </w:rPr>
      </w:pPr>
      <w:r>
        <w:rPr>
          <w:rFonts w:hint="eastAsia" w:ascii="仿宋_GB2312" w:hAnsi="宋体" w:eastAsia="仿宋_GB2312"/>
          <w:bCs/>
          <w:sz w:val="28"/>
          <w:szCs w:val="28"/>
        </w:rPr>
        <w:t>（2）控制系统的建模、分析70%</w:t>
      </w:r>
      <w:r>
        <w:rPr>
          <w:rFonts w:hint="eastAsia" w:ascii="仿宋_GB2312" w:hAnsi="宋体" w:eastAsia="仿宋_GB2312"/>
          <w:bCs/>
          <w:sz w:val="28"/>
          <w:szCs w:val="28"/>
          <w:lang w:eastAsia="zh-CN"/>
        </w:rPr>
        <w:t>。</w:t>
      </w:r>
    </w:p>
    <w:p>
      <w:pPr>
        <w:adjustRightInd w:val="0"/>
        <w:snapToGrid w:val="0"/>
        <w:spacing w:line="560" w:lineRule="exact"/>
        <w:rPr>
          <w:rFonts w:hint="eastAsia" w:ascii="楷体_GB2312" w:hAnsi="宋体" w:eastAsia="楷体_GB2312"/>
          <w:bCs/>
          <w:color w:val="auto"/>
          <w:sz w:val="24"/>
          <w:szCs w:val="24"/>
        </w:rPr>
      </w:pPr>
      <w:r>
        <w:rPr>
          <w:rFonts w:hint="eastAsia" w:ascii="楷体_GB2312" w:hAnsi="宋体" w:eastAsia="楷体_GB2312"/>
          <w:bCs/>
          <w:color w:val="auto"/>
          <w:sz w:val="24"/>
          <w:szCs w:val="24"/>
        </w:rPr>
        <w:t>（三）试卷题型结构及分值比例</w:t>
      </w:r>
    </w:p>
    <w:p>
      <w:pPr>
        <w:adjustRightInd w:val="0"/>
        <w:snapToGrid w:val="0"/>
        <w:spacing w:line="560" w:lineRule="exact"/>
        <w:ind w:firstLine="480" w:firstLineChars="200"/>
        <w:rPr>
          <w:rFonts w:hint="eastAsia" w:ascii="楷体" w:hAnsi="楷体" w:eastAsia="楷体" w:cs="楷体"/>
          <w:bCs/>
          <w:color w:val="auto"/>
          <w:sz w:val="24"/>
          <w:lang w:val="en-US" w:eastAsia="zh-CN"/>
        </w:rPr>
      </w:pPr>
      <w:r>
        <w:rPr>
          <w:rFonts w:hint="eastAsia" w:ascii="楷体" w:hAnsi="楷体" w:eastAsia="楷体" w:cs="楷体"/>
          <w:bCs/>
          <w:color w:val="auto"/>
          <w:sz w:val="24"/>
          <w:lang w:val="en-US" w:eastAsia="zh-CN"/>
        </w:rPr>
        <w:t>1.《机械设计》部分</w:t>
      </w:r>
    </w:p>
    <w:p>
      <w:pPr>
        <w:adjustRightInd w:val="0"/>
        <w:snapToGrid w:val="0"/>
        <w:spacing w:line="560" w:lineRule="exact"/>
        <w:ind w:firstLine="560" w:firstLineChars="200"/>
        <w:rPr>
          <w:rFonts w:hint="eastAsia" w:ascii="仿宋_GB2312" w:hAnsi="宋体" w:eastAsia="仿宋_GB2312"/>
          <w:bCs/>
          <w:color w:val="auto"/>
          <w:sz w:val="28"/>
          <w:szCs w:val="28"/>
        </w:rPr>
      </w:pPr>
      <w:r>
        <w:rPr>
          <w:rFonts w:hint="eastAsia" w:ascii="仿宋_GB2312" w:hAnsi="宋体" w:eastAsia="仿宋_GB2312"/>
          <w:bCs/>
          <w:color w:val="auto"/>
          <w:sz w:val="28"/>
          <w:szCs w:val="28"/>
        </w:rPr>
        <w:t>试题题型包括：计算题或分析题，共5-6题，每题约10-20分值不等，具体分值会根据题目难易程度略有调整。</w:t>
      </w:r>
    </w:p>
    <w:p>
      <w:pPr>
        <w:adjustRightInd w:val="0"/>
        <w:snapToGrid w:val="0"/>
        <w:spacing w:line="560" w:lineRule="exact"/>
        <w:ind w:firstLine="480" w:firstLineChars="200"/>
        <w:rPr>
          <w:rFonts w:hint="eastAsia" w:ascii="楷体" w:hAnsi="楷体" w:eastAsia="楷体" w:cs="楷体"/>
          <w:bCs/>
          <w:color w:val="auto"/>
          <w:sz w:val="24"/>
          <w:lang w:val="en-US" w:eastAsia="zh-CN"/>
        </w:rPr>
      </w:pPr>
      <w:r>
        <w:rPr>
          <w:rFonts w:hint="eastAsia" w:ascii="楷体" w:hAnsi="楷体" w:eastAsia="楷体" w:cs="楷体"/>
          <w:bCs/>
          <w:color w:val="auto"/>
          <w:sz w:val="24"/>
          <w:lang w:val="en-US" w:eastAsia="zh-CN"/>
        </w:rPr>
        <w:t>2.《控制工程基础》部分</w:t>
      </w:r>
    </w:p>
    <w:p>
      <w:pPr>
        <w:adjustRightInd w:val="0"/>
        <w:snapToGrid w:val="0"/>
        <w:spacing w:line="560" w:lineRule="exact"/>
        <w:ind w:firstLine="560" w:firstLineChars="200"/>
        <w:rPr>
          <w:rFonts w:hint="default" w:ascii="仿宋_GB2312" w:hAnsi="宋体" w:eastAsia="仿宋_GB2312"/>
          <w:bCs/>
          <w:color w:val="0000FF"/>
          <w:sz w:val="28"/>
          <w:szCs w:val="28"/>
          <w:lang w:val="en-US" w:eastAsia="zh-CN"/>
        </w:rPr>
      </w:pPr>
      <w:r>
        <w:rPr>
          <w:rFonts w:hint="eastAsia" w:ascii="仿宋_GB2312" w:hAnsi="宋体" w:eastAsia="仿宋_GB2312"/>
          <w:bCs/>
          <w:color w:val="auto"/>
          <w:sz w:val="28"/>
          <w:szCs w:val="28"/>
        </w:rPr>
        <w:t>试题题型包括：</w:t>
      </w:r>
      <w:r>
        <w:rPr>
          <w:rFonts w:hint="eastAsia" w:ascii="仿宋_GB2312" w:hAnsi="宋体" w:eastAsia="仿宋_GB2312"/>
          <w:bCs/>
          <w:color w:val="auto"/>
          <w:sz w:val="28"/>
          <w:szCs w:val="28"/>
          <w:lang w:val="en-US" w:eastAsia="zh-CN"/>
        </w:rPr>
        <w:t>简答题（15分）和分析计算题（35分），具体分值会根据题目难易程度略有调整。</w:t>
      </w:r>
    </w:p>
    <w:p>
      <w:pPr>
        <w:adjustRightInd w:val="0"/>
        <w:snapToGrid w:val="0"/>
        <w:spacing w:line="560" w:lineRule="exact"/>
        <w:rPr>
          <w:rFonts w:ascii="仿宋_GB2312" w:hAnsi="宋体" w:eastAsia="仿宋_GB2312"/>
          <w:bCs/>
          <w:sz w:val="28"/>
          <w:szCs w:val="28"/>
        </w:rPr>
      </w:pPr>
      <w:r>
        <w:rPr>
          <w:rFonts w:hint="eastAsia" w:ascii="黑体" w:hAnsi="宋体" w:eastAsia="黑体"/>
          <w:bCs/>
          <w:sz w:val="28"/>
          <w:szCs w:val="28"/>
        </w:rPr>
        <w:t>五、考查内容</w:t>
      </w:r>
    </w:p>
    <w:p>
      <w:pPr>
        <w:adjustRightInd w:val="0"/>
        <w:snapToGrid w:val="0"/>
        <w:spacing w:line="560" w:lineRule="exact"/>
        <w:rPr>
          <w:rFonts w:hint="eastAsia" w:ascii="楷体" w:hAnsi="楷体" w:eastAsia="楷体" w:cs="楷体"/>
          <w:bCs/>
          <w:sz w:val="24"/>
        </w:rPr>
      </w:pPr>
      <w:r>
        <w:rPr>
          <w:rFonts w:hint="eastAsia" w:ascii="楷体" w:hAnsi="楷体" w:eastAsia="楷体" w:cs="楷体"/>
          <w:bCs/>
          <w:sz w:val="24"/>
        </w:rPr>
        <w:t>（</w:t>
      </w:r>
      <w:r>
        <w:rPr>
          <w:rFonts w:hint="eastAsia" w:ascii="楷体" w:hAnsi="楷体" w:eastAsia="楷体" w:cs="楷体"/>
          <w:bCs/>
          <w:sz w:val="24"/>
          <w:lang w:val="en-US" w:eastAsia="zh-CN"/>
        </w:rPr>
        <w:t>一</w:t>
      </w:r>
      <w:r>
        <w:rPr>
          <w:rFonts w:hint="eastAsia" w:ascii="楷体" w:hAnsi="楷体" w:eastAsia="楷体" w:cs="楷体"/>
          <w:bCs/>
          <w:sz w:val="24"/>
        </w:rPr>
        <w:t>）《机械</w:t>
      </w:r>
      <w:r>
        <w:rPr>
          <w:rFonts w:hint="eastAsia" w:ascii="楷体" w:hAnsi="楷体" w:eastAsia="楷体" w:cs="楷体"/>
          <w:bCs/>
          <w:sz w:val="24"/>
          <w:lang w:val="en-US" w:eastAsia="zh-CN"/>
        </w:rPr>
        <w:t>设计</w:t>
      </w:r>
      <w:r>
        <w:rPr>
          <w:rFonts w:hint="eastAsia" w:ascii="楷体" w:hAnsi="楷体" w:eastAsia="楷体" w:cs="楷体"/>
          <w:bCs/>
          <w:sz w:val="24"/>
        </w:rPr>
        <w:t>》部分</w:t>
      </w:r>
    </w:p>
    <w:p>
      <w:pPr>
        <w:adjustRightInd w:val="0"/>
        <w:snapToGrid w:val="0"/>
        <w:spacing w:line="560" w:lineRule="exact"/>
        <w:ind w:firstLine="240" w:firstLineChars="100"/>
        <w:rPr>
          <w:rFonts w:ascii="仿宋_GB2312" w:hAnsi="宋体" w:eastAsia="仿宋_GB2312"/>
          <w:bCs/>
          <w:sz w:val="28"/>
          <w:szCs w:val="28"/>
        </w:rPr>
      </w:pPr>
      <w:r>
        <w:rPr>
          <w:rFonts w:hint="eastAsia" w:ascii="楷体" w:hAnsi="楷体" w:eastAsia="楷体" w:cs="楷体"/>
          <w:bCs/>
          <w:sz w:val="24"/>
          <w:lang w:val="en-US" w:eastAsia="zh-CN"/>
        </w:rPr>
        <w:t>1.</w:t>
      </w:r>
      <w:r>
        <w:rPr>
          <w:rFonts w:hint="eastAsia" w:ascii="楷体" w:hAnsi="楷体" w:eastAsia="楷体" w:cs="楷体"/>
          <w:bCs/>
          <w:sz w:val="24"/>
        </w:rPr>
        <w:t>机械设计概论</w:t>
      </w:r>
    </w:p>
    <w:p>
      <w:pPr>
        <w:adjustRightInd w:val="0"/>
        <w:snapToGrid w:val="0"/>
        <w:spacing w:line="560" w:lineRule="exact"/>
        <w:ind w:firstLine="560" w:firstLineChars="200"/>
        <w:rPr>
          <w:rFonts w:hint="eastAsia" w:ascii="仿宋_GB2312" w:hAnsi="宋体" w:eastAsia="仿宋_GB2312"/>
          <w:bCs/>
          <w:color w:val="auto"/>
          <w:sz w:val="28"/>
          <w:szCs w:val="28"/>
        </w:rPr>
      </w:pPr>
      <w:r>
        <w:rPr>
          <w:rFonts w:hint="eastAsia" w:ascii="仿宋_GB2312" w:hAnsi="宋体" w:eastAsia="仿宋_GB2312"/>
          <w:bCs/>
          <w:color w:val="auto"/>
          <w:sz w:val="28"/>
          <w:szCs w:val="28"/>
        </w:rPr>
        <w:t>机械零件失效的主要形式和相关设计准则；</w:t>
      </w:r>
    </w:p>
    <w:p>
      <w:pPr>
        <w:adjustRightInd w:val="0"/>
        <w:snapToGrid w:val="0"/>
        <w:spacing w:line="560" w:lineRule="exact"/>
        <w:ind w:firstLine="560" w:firstLineChars="200"/>
        <w:rPr>
          <w:rFonts w:hint="eastAsia" w:ascii="仿宋_GB2312" w:hAnsi="宋体" w:eastAsia="仿宋_GB2312"/>
          <w:bCs/>
          <w:color w:val="auto"/>
          <w:sz w:val="28"/>
          <w:szCs w:val="28"/>
        </w:rPr>
      </w:pPr>
      <w:r>
        <w:rPr>
          <w:rFonts w:hint="eastAsia" w:ascii="仿宋_GB2312" w:hAnsi="宋体" w:eastAsia="仿宋_GB2312"/>
          <w:bCs/>
          <w:color w:val="auto"/>
          <w:sz w:val="28"/>
          <w:szCs w:val="28"/>
        </w:rPr>
        <w:t>机械强度、动载荷等概念及定义。</w:t>
      </w:r>
    </w:p>
    <w:p>
      <w:pPr>
        <w:adjustRightInd w:val="0"/>
        <w:snapToGrid w:val="0"/>
        <w:spacing w:line="560" w:lineRule="exact"/>
        <w:ind w:firstLine="240" w:firstLineChars="100"/>
        <w:rPr>
          <w:rFonts w:ascii="仿宋_GB2312" w:hAnsi="宋体" w:eastAsia="仿宋_GB2312"/>
          <w:bCs/>
          <w:sz w:val="28"/>
          <w:szCs w:val="28"/>
        </w:rPr>
      </w:pPr>
      <w:r>
        <w:rPr>
          <w:rFonts w:hint="eastAsia" w:ascii="楷体" w:hAnsi="楷体" w:eastAsia="楷体" w:cs="楷体"/>
          <w:bCs/>
          <w:sz w:val="24"/>
          <w:lang w:val="en-US" w:eastAsia="zh-CN"/>
        </w:rPr>
        <w:t>2.</w:t>
      </w:r>
      <w:r>
        <w:rPr>
          <w:rFonts w:hint="eastAsia" w:ascii="楷体" w:hAnsi="楷体" w:eastAsia="楷体" w:cs="楷体"/>
          <w:bCs/>
          <w:sz w:val="24"/>
        </w:rPr>
        <w:t>机械连接结构设计</w:t>
      </w:r>
    </w:p>
    <w:p>
      <w:pPr>
        <w:adjustRightInd w:val="0"/>
        <w:snapToGrid w:val="0"/>
        <w:spacing w:line="560" w:lineRule="exact"/>
        <w:ind w:firstLine="560" w:firstLineChars="200"/>
        <w:rPr>
          <w:rFonts w:hint="eastAsia" w:ascii="仿宋_GB2312" w:hAnsi="宋体" w:eastAsia="仿宋_GB2312"/>
          <w:bCs/>
          <w:color w:val="auto"/>
          <w:sz w:val="28"/>
          <w:szCs w:val="28"/>
        </w:rPr>
      </w:pPr>
      <w:r>
        <w:rPr>
          <w:rFonts w:hint="eastAsia" w:ascii="仿宋_GB2312" w:hAnsi="宋体" w:eastAsia="仿宋_GB2312"/>
          <w:bCs/>
          <w:color w:val="auto"/>
          <w:sz w:val="28"/>
          <w:szCs w:val="28"/>
        </w:rPr>
        <w:t>螺纹连接结构设计及校核；</w:t>
      </w:r>
    </w:p>
    <w:p>
      <w:pPr>
        <w:adjustRightInd w:val="0"/>
        <w:snapToGrid w:val="0"/>
        <w:spacing w:line="560" w:lineRule="exact"/>
        <w:ind w:firstLine="560" w:firstLineChars="200"/>
        <w:rPr>
          <w:rFonts w:hint="eastAsia" w:ascii="仿宋_GB2312" w:hAnsi="宋体" w:eastAsia="仿宋_GB2312"/>
          <w:bCs/>
          <w:color w:val="auto"/>
          <w:sz w:val="28"/>
          <w:szCs w:val="28"/>
        </w:rPr>
      </w:pPr>
      <w:r>
        <w:rPr>
          <w:rFonts w:hint="eastAsia" w:ascii="仿宋_GB2312" w:hAnsi="宋体" w:eastAsia="仿宋_GB2312"/>
          <w:bCs/>
          <w:color w:val="auto"/>
          <w:sz w:val="28"/>
          <w:szCs w:val="28"/>
        </w:rPr>
        <w:t>普通平键、圆柱销连接结构设计及校核。</w:t>
      </w:r>
    </w:p>
    <w:p>
      <w:pPr>
        <w:adjustRightInd w:val="0"/>
        <w:snapToGrid w:val="0"/>
        <w:spacing w:line="560" w:lineRule="exact"/>
        <w:ind w:firstLine="240" w:firstLineChars="100"/>
        <w:rPr>
          <w:rFonts w:ascii="仿宋_GB2312" w:hAnsi="宋体" w:eastAsia="仿宋_GB2312"/>
          <w:bCs/>
          <w:sz w:val="28"/>
          <w:szCs w:val="28"/>
        </w:rPr>
      </w:pPr>
      <w:r>
        <w:rPr>
          <w:rFonts w:hint="eastAsia" w:ascii="楷体" w:hAnsi="楷体" w:eastAsia="楷体" w:cs="楷体"/>
          <w:bCs/>
          <w:sz w:val="24"/>
          <w:lang w:val="en-US" w:eastAsia="zh-CN"/>
        </w:rPr>
        <w:t>3.</w:t>
      </w:r>
      <w:r>
        <w:rPr>
          <w:rFonts w:hint="eastAsia" w:ascii="楷体" w:hAnsi="楷体" w:eastAsia="楷体" w:cs="楷体"/>
          <w:bCs/>
          <w:sz w:val="24"/>
        </w:rPr>
        <w:t>机械</w:t>
      </w:r>
      <w:r>
        <w:rPr>
          <w:rFonts w:hint="eastAsia" w:ascii="楷体" w:hAnsi="楷体" w:eastAsia="楷体" w:cs="楷体"/>
          <w:bCs/>
          <w:sz w:val="24"/>
          <w:lang w:val="en-US" w:eastAsia="zh-CN"/>
        </w:rPr>
        <w:t>传动件</w:t>
      </w:r>
      <w:r>
        <w:rPr>
          <w:rFonts w:hint="eastAsia" w:ascii="楷体" w:hAnsi="楷体" w:eastAsia="楷体" w:cs="楷体"/>
          <w:bCs/>
          <w:sz w:val="24"/>
        </w:rPr>
        <w:t>部分</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color w:val="auto"/>
          <w:sz w:val="28"/>
          <w:szCs w:val="28"/>
        </w:rPr>
        <w:t>机械传动结构设计及校核</w:t>
      </w:r>
      <w:r>
        <w:rPr>
          <w:rFonts w:hint="eastAsia" w:ascii="仿宋_GB2312" w:hAnsi="宋体" w:eastAsia="仿宋_GB2312"/>
          <w:bCs/>
          <w:color w:val="auto"/>
          <w:sz w:val="28"/>
          <w:szCs w:val="28"/>
          <w:lang w:eastAsia="zh-CN"/>
        </w:rPr>
        <w:t>：</w:t>
      </w:r>
      <w:r>
        <w:rPr>
          <w:rFonts w:hint="eastAsia" w:ascii="仿宋_GB2312" w:hAnsi="宋体" w:eastAsia="仿宋_GB2312"/>
          <w:bCs/>
          <w:color w:val="auto"/>
          <w:sz w:val="28"/>
          <w:szCs w:val="28"/>
          <w:lang w:val="en-US" w:eastAsia="zh-CN"/>
        </w:rPr>
        <w:t>包括：</w:t>
      </w:r>
      <w:r>
        <w:rPr>
          <w:rFonts w:hint="eastAsia" w:ascii="仿宋_GB2312" w:hAnsi="宋体" w:eastAsia="仿宋_GB2312"/>
          <w:bCs/>
          <w:color w:val="auto"/>
          <w:sz w:val="28"/>
          <w:szCs w:val="28"/>
        </w:rPr>
        <w:t>带轮、齿轮、蜗轮传动系原理</w:t>
      </w:r>
      <w:r>
        <w:rPr>
          <w:rFonts w:hint="eastAsia" w:ascii="仿宋_GB2312" w:hAnsi="宋体" w:eastAsia="仿宋_GB2312"/>
          <w:bCs/>
          <w:color w:val="auto"/>
          <w:sz w:val="28"/>
          <w:szCs w:val="28"/>
          <w:lang w:val="en-US" w:eastAsia="zh-CN"/>
        </w:rPr>
        <w:t>及</w:t>
      </w:r>
      <w:r>
        <w:rPr>
          <w:rFonts w:hint="eastAsia" w:ascii="仿宋_GB2312" w:hAnsi="宋体" w:eastAsia="仿宋_GB2312"/>
          <w:bCs/>
          <w:color w:val="auto"/>
          <w:sz w:val="28"/>
          <w:szCs w:val="28"/>
        </w:rPr>
        <w:t>受力分析</w:t>
      </w:r>
      <w:r>
        <w:rPr>
          <w:rFonts w:hint="eastAsia" w:ascii="仿宋_GB2312" w:hAnsi="宋体" w:eastAsia="仿宋_GB2312"/>
          <w:bCs/>
          <w:color w:val="auto"/>
          <w:sz w:val="28"/>
          <w:szCs w:val="28"/>
          <w:lang w:eastAsia="zh-CN"/>
        </w:rPr>
        <w:t>；</w:t>
      </w:r>
      <w:r>
        <w:rPr>
          <w:rFonts w:hint="eastAsia" w:ascii="仿宋_GB2312" w:hAnsi="宋体" w:eastAsia="仿宋_GB2312"/>
          <w:bCs/>
          <w:color w:val="auto"/>
          <w:sz w:val="28"/>
          <w:szCs w:val="28"/>
        </w:rPr>
        <w:t>齿轮传动设计</w:t>
      </w:r>
      <w:r>
        <w:rPr>
          <w:rFonts w:hint="eastAsia" w:ascii="仿宋_GB2312" w:hAnsi="宋体" w:eastAsia="仿宋_GB2312"/>
          <w:bCs/>
          <w:color w:val="auto"/>
          <w:sz w:val="28"/>
          <w:szCs w:val="28"/>
          <w:lang w:eastAsia="zh-CN"/>
        </w:rPr>
        <w:t>，</w:t>
      </w:r>
      <w:r>
        <w:rPr>
          <w:rFonts w:hint="eastAsia" w:ascii="仿宋_GB2312" w:hAnsi="宋体" w:eastAsia="仿宋_GB2312"/>
          <w:bCs/>
          <w:color w:val="auto"/>
          <w:sz w:val="28"/>
          <w:szCs w:val="28"/>
        </w:rPr>
        <w:t>齿根弯曲强度及齿面接触强度校核；轴结构设计及强度校核；轴</w:t>
      </w:r>
      <w:r>
        <w:rPr>
          <w:rFonts w:hint="eastAsia" w:ascii="仿宋_GB2312" w:hAnsi="宋体" w:eastAsia="仿宋_GB2312"/>
          <w:bCs/>
          <w:color w:val="auto"/>
          <w:sz w:val="28"/>
          <w:szCs w:val="28"/>
          <w:lang w:val="en-US" w:eastAsia="zh-CN"/>
        </w:rPr>
        <w:t>系</w:t>
      </w:r>
      <w:r>
        <w:rPr>
          <w:rFonts w:hint="eastAsia" w:ascii="仿宋_GB2312" w:hAnsi="宋体" w:eastAsia="仿宋_GB2312"/>
          <w:bCs/>
          <w:color w:val="auto"/>
          <w:sz w:val="28"/>
          <w:szCs w:val="28"/>
        </w:rPr>
        <w:t>结构（含轴承）设计及合理性评估。</w:t>
      </w:r>
    </w:p>
    <w:p>
      <w:pPr>
        <w:adjustRightInd w:val="0"/>
        <w:snapToGrid w:val="0"/>
        <w:spacing w:line="560" w:lineRule="exact"/>
        <w:rPr>
          <w:rFonts w:hint="eastAsia" w:ascii="仿宋_GB2312" w:hAnsi="宋体" w:eastAsia="仿宋_GB2312"/>
          <w:bCs/>
          <w:sz w:val="28"/>
          <w:szCs w:val="28"/>
          <w:highlight w:val="none"/>
        </w:rPr>
      </w:pPr>
      <w:r>
        <w:rPr>
          <w:rFonts w:hint="eastAsia" w:ascii="楷体" w:hAnsi="楷体" w:eastAsia="楷体" w:cs="楷体"/>
          <w:bCs/>
          <w:sz w:val="24"/>
        </w:rPr>
        <w:t>（</w:t>
      </w:r>
      <w:r>
        <w:rPr>
          <w:rFonts w:hint="eastAsia" w:ascii="楷体" w:hAnsi="楷体" w:eastAsia="楷体" w:cs="楷体"/>
          <w:bCs/>
          <w:sz w:val="24"/>
          <w:lang w:val="en-US" w:eastAsia="zh-CN"/>
        </w:rPr>
        <w:t>二</w:t>
      </w:r>
      <w:r>
        <w:rPr>
          <w:rFonts w:hint="eastAsia" w:ascii="楷体" w:hAnsi="楷体" w:eastAsia="楷体" w:cs="楷体"/>
          <w:bCs/>
          <w:sz w:val="24"/>
        </w:rPr>
        <w:t>）</w:t>
      </w:r>
      <w:r>
        <w:rPr>
          <w:rFonts w:hint="eastAsia" w:ascii="楷体" w:hAnsi="楷体" w:eastAsia="楷体" w:cs="楷体"/>
          <w:bCs/>
          <w:sz w:val="24"/>
          <w:highlight w:val="none"/>
        </w:rPr>
        <w:t>《控制工程基础》部分</w:t>
      </w:r>
    </w:p>
    <w:p>
      <w:pPr>
        <w:adjustRightInd w:val="0"/>
        <w:snapToGrid w:val="0"/>
        <w:spacing w:line="560" w:lineRule="exact"/>
        <w:ind w:firstLine="240" w:firstLineChars="100"/>
        <w:rPr>
          <w:rFonts w:hint="eastAsia" w:ascii="楷体" w:hAnsi="楷体" w:eastAsia="楷体" w:cs="楷体"/>
          <w:bCs/>
          <w:sz w:val="24"/>
          <w:lang w:val="en-US" w:eastAsia="zh-CN"/>
        </w:rPr>
      </w:pPr>
      <w:r>
        <w:rPr>
          <w:rFonts w:hint="eastAsia" w:ascii="楷体" w:hAnsi="楷体" w:eastAsia="楷体" w:cs="楷体"/>
          <w:bCs/>
          <w:sz w:val="24"/>
          <w:lang w:val="en-US" w:eastAsia="zh-CN"/>
        </w:rPr>
        <w:t>1. 控制工程概论</w:t>
      </w:r>
    </w:p>
    <w:p>
      <w:pPr>
        <w:adjustRightInd w:val="0"/>
        <w:snapToGrid w:val="0"/>
        <w:spacing w:line="560" w:lineRule="exact"/>
        <w:ind w:firstLine="560" w:firstLineChars="200"/>
        <w:rPr>
          <w:rFonts w:hint="eastAsia" w:ascii="仿宋_GB2312" w:hAnsi="宋体" w:eastAsia="仿宋_GB2312"/>
          <w:bCs/>
          <w:color w:val="auto"/>
          <w:sz w:val="28"/>
          <w:szCs w:val="28"/>
        </w:rPr>
      </w:pPr>
      <w:r>
        <w:rPr>
          <w:rFonts w:hint="eastAsia" w:ascii="仿宋_GB2312" w:hAnsi="宋体" w:eastAsia="仿宋_GB2312"/>
          <w:bCs/>
          <w:color w:val="auto"/>
          <w:sz w:val="28"/>
          <w:szCs w:val="28"/>
        </w:rPr>
        <w:t>自动控制系统的概念、基本形式和分类等，控制工程研究的对象和任务。</w:t>
      </w:r>
    </w:p>
    <w:p>
      <w:pPr>
        <w:adjustRightInd w:val="0"/>
        <w:snapToGrid w:val="0"/>
        <w:spacing w:line="560" w:lineRule="exact"/>
        <w:ind w:firstLine="240" w:firstLineChars="100"/>
        <w:rPr>
          <w:rFonts w:hint="eastAsia" w:ascii="楷体" w:hAnsi="楷体" w:eastAsia="楷体" w:cs="楷体"/>
          <w:bCs/>
          <w:sz w:val="24"/>
          <w:lang w:val="en-US" w:eastAsia="zh-CN"/>
        </w:rPr>
      </w:pPr>
      <w:r>
        <w:rPr>
          <w:rFonts w:hint="eastAsia" w:ascii="楷体" w:hAnsi="楷体" w:eastAsia="楷体" w:cs="楷体"/>
          <w:bCs/>
          <w:sz w:val="24"/>
          <w:lang w:val="en-US" w:eastAsia="zh-CN"/>
        </w:rPr>
        <w:t>2.控制系统的数学模型</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color w:val="auto"/>
          <w:sz w:val="28"/>
          <w:szCs w:val="28"/>
        </w:rPr>
        <w:t>控制系统微分方程的建立，数学模型线性化，拉普拉斯变换与反变换，传递函数及典型环节，方块图、信号流图及梅逊公式。</w:t>
      </w:r>
    </w:p>
    <w:p>
      <w:pPr>
        <w:adjustRightInd w:val="0"/>
        <w:snapToGrid w:val="0"/>
        <w:spacing w:line="560" w:lineRule="exact"/>
        <w:ind w:firstLine="240" w:firstLineChars="100"/>
        <w:rPr>
          <w:rFonts w:hint="eastAsia" w:ascii="楷体" w:hAnsi="楷体" w:eastAsia="楷体" w:cs="楷体"/>
          <w:bCs/>
          <w:sz w:val="24"/>
          <w:lang w:val="en-US" w:eastAsia="zh-CN"/>
        </w:rPr>
      </w:pPr>
      <w:r>
        <w:rPr>
          <w:rFonts w:hint="eastAsia" w:ascii="楷体" w:hAnsi="楷体" w:eastAsia="楷体" w:cs="楷体"/>
          <w:bCs/>
          <w:sz w:val="24"/>
          <w:lang w:val="en-US" w:eastAsia="zh-CN"/>
        </w:rPr>
        <w:t>3.控制系统分析</w:t>
      </w:r>
    </w:p>
    <w:p>
      <w:pPr>
        <w:adjustRightInd w:val="0"/>
        <w:snapToGrid w:val="0"/>
        <w:spacing w:line="560" w:lineRule="exact"/>
        <w:ind w:firstLine="560" w:firstLineChars="200"/>
        <w:rPr>
          <w:rFonts w:hint="eastAsia" w:ascii="仿宋_GB2312" w:hAnsi="宋体" w:eastAsia="仿宋_GB2312"/>
          <w:bCs/>
          <w:color w:val="auto"/>
          <w:sz w:val="28"/>
          <w:szCs w:val="28"/>
        </w:rPr>
      </w:pPr>
      <w:bookmarkStart w:id="0" w:name="_Hlk76329873"/>
      <w:r>
        <w:rPr>
          <w:rFonts w:hint="eastAsia" w:ascii="仿宋_GB2312" w:hAnsi="宋体" w:eastAsia="仿宋_GB2312"/>
          <w:bCs/>
          <w:color w:val="auto"/>
          <w:sz w:val="28"/>
          <w:szCs w:val="28"/>
        </w:rPr>
        <w:t>时域瞬态响应分析</w:t>
      </w:r>
      <w:bookmarkEnd w:id="0"/>
      <w:r>
        <w:rPr>
          <w:rFonts w:hint="eastAsia" w:ascii="仿宋_GB2312" w:hAnsi="宋体" w:eastAsia="仿宋_GB2312"/>
          <w:bCs/>
          <w:color w:val="auto"/>
          <w:sz w:val="28"/>
          <w:szCs w:val="28"/>
        </w:rPr>
        <w:t>：时间响应与典型输入信号，一阶系统的瞬态响应，二阶系统的瞬态响应与性能指标计算，高阶系统的瞬态响应。</w:t>
      </w:r>
    </w:p>
    <w:p>
      <w:pPr>
        <w:adjustRightInd w:val="0"/>
        <w:snapToGrid w:val="0"/>
        <w:spacing w:line="560" w:lineRule="exact"/>
        <w:ind w:firstLine="560" w:firstLineChars="200"/>
        <w:rPr>
          <w:rFonts w:hint="eastAsia" w:ascii="仿宋_GB2312" w:hAnsi="宋体" w:eastAsia="仿宋_GB2312"/>
          <w:bCs/>
          <w:color w:val="auto"/>
          <w:sz w:val="28"/>
          <w:szCs w:val="28"/>
        </w:rPr>
      </w:pPr>
      <w:r>
        <w:rPr>
          <w:rFonts w:hint="eastAsia" w:ascii="仿宋_GB2312" w:hAnsi="宋体" w:eastAsia="仿宋_GB2312"/>
          <w:bCs/>
          <w:color w:val="auto"/>
          <w:sz w:val="28"/>
          <w:szCs w:val="28"/>
        </w:rPr>
        <w:t>控制系统稳定性分析：系统稳定性的基本概念，劳斯稳定判据、乃奎斯特及伯德稳定判据，相对稳定性。</w:t>
      </w:r>
    </w:p>
    <w:p>
      <w:pPr>
        <w:spacing w:line="560" w:lineRule="exact"/>
        <w:rPr>
          <w:rFonts w:ascii="黑体" w:hAnsi="宋体" w:eastAsia="黑体"/>
          <w:bCs/>
          <w:sz w:val="28"/>
          <w:szCs w:val="28"/>
        </w:rPr>
      </w:pPr>
      <w:r>
        <w:rPr>
          <w:rFonts w:hint="eastAsia" w:ascii="黑体" w:hAnsi="宋体" w:eastAsia="黑体"/>
          <w:bCs/>
          <w:sz w:val="28"/>
          <w:szCs w:val="28"/>
        </w:rPr>
        <w:t>六、参考书目</w:t>
      </w:r>
    </w:p>
    <w:p>
      <w:pPr>
        <w:adjustRightInd w:val="0"/>
        <w:snapToGrid w:val="0"/>
        <w:spacing w:line="5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濮良贵、陈国定等.</w:t>
      </w:r>
      <w:r>
        <w:rPr>
          <w:rFonts w:hint="eastAsia" w:ascii="仿宋" w:hAnsi="仿宋" w:eastAsia="仿宋" w:cs="仿宋"/>
          <w:sz w:val="28"/>
          <w:szCs w:val="28"/>
        </w:rPr>
        <w:t>机械设计（第</w:t>
      </w:r>
      <w:r>
        <w:rPr>
          <w:rFonts w:hint="eastAsia" w:ascii="仿宋" w:hAnsi="仿宋" w:eastAsia="仿宋" w:cs="仿宋"/>
          <w:sz w:val="28"/>
          <w:szCs w:val="28"/>
          <w:lang w:val="en-US" w:eastAsia="zh-CN"/>
        </w:rPr>
        <w:t>9</w:t>
      </w:r>
      <w:r>
        <w:rPr>
          <w:rFonts w:hint="eastAsia" w:ascii="仿宋" w:hAnsi="仿宋" w:eastAsia="仿宋" w:cs="仿宋"/>
          <w:sz w:val="28"/>
          <w:szCs w:val="28"/>
        </w:rPr>
        <w:t>版）</w:t>
      </w:r>
      <w:r>
        <w:rPr>
          <w:rFonts w:hint="eastAsia" w:ascii="仿宋" w:hAnsi="仿宋" w:eastAsia="仿宋" w:cs="仿宋"/>
          <w:sz w:val="28"/>
          <w:szCs w:val="28"/>
          <w:lang w:val="en-US" w:eastAsia="zh-CN"/>
        </w:rPr>
        <w:t>.</w:t>
      </w:r>
      <w:r>
        <w:rPr>
          <w:rFonts w:hint="eastAsia" w:ascii="仿宋" w:hAnsi="仿宋" w:eastAsia="仿宋" w:cs="仿宋"/>
          <w:sz w:val="28"/>
          <w:szCs w:val="28"/>
        </w:rPr>
        <w:t>高等教育出版社</w:t>
      </w:r>
      <w:r>
        <w:rPr>
          <w:rFonts w:hint="eastAsia" w:ascii="仿宋" w:hAnsi="仿宋" w:eastAsia="仿宋" w:cs="仿宋"/>
          <w:sz w:val="28"/>
          <w:szCs w:val="28"/>
          <w:lang w:val="en-US" w:eastAsia="zh-CN"/>
        </w:rPr>
        <w:t>,</w:t>
      </w:r>
      <w:r>
        <w:rPr>
          <w:rFonts w:hint="eastAsia" w:ascii="仿宋" w:hAnsi="仿宋" w:eastAsia="仿宋" w:cs="仿宋"/>
          <w:sz w:val="28"/>
          <w:szCs w:val="28"/>
        </w:rPr>
        <w:t>201</w:t>
      </w:r>
      <w:r>
        <w:rPr>
          <w:rFonts w:hint="eastAsia" w:ascii="仿宋" w:hAnsi="仿宋" w:eastAsia="仿宋" w:cs="仿宋"/>
          <w:sz w:val="28"/>
          <w:szCs w:val="28"/>
          <w:lang w:val="en-US" w:eastAsia="zh-CN"/>
        </w:rPr>
        <w:t>3.5</w:t>
      </w:r>
    </w:p>
    <w:p>
      <w:pPr>
        <w:adjustRightInd w:val="0"/>
        <w:snapToGrid w:val="0"/>
        <w:spacing w:line="560" w:lineRule="exact"/>
        <w:ind w:firstLine="560" w:firstLineChars="200"/>
        <w:rPr>
          <w:rFonts w:hint="eastAsia" w:ascii="仿宋" w:hAnsi="仿宋" w:eastAsia="仿宋" w:cs="仿宋"/>
          <w:sz w:val="28"/>
          <w:szCs w:val="28"/>
        </w:rPr>
      </w:pPr>
      <w:r>
        <w:rPr>
          <w:rFonts w:ascii="仿宋_GB2312" w:hAnsi="宋体" w:eastAsia="仿宋_GB2312"/>
          <w:bCs/>
          <w:sz w:val="28"/>
          <w:szCs w:val="28"/>
        </w:rPr>
        <w:t>董景新</w:t>
      </w:r>
      <w:r>
        <w:rPr>
          <w:rFonts w:hint="eastAsia" w:ascii="仿宋_GB2312" w:hAnsi="宋体" w:eastAsia="仿宋_GB2312"/>
          <w:bCs/>
          <w:sz w:val="28"/>
          <w:szCs w:val="28"/>
          <w:lang w:val="en-US" w:eastAsia="zh-CN"/>
        </w:rPr>
        <w:t>,</w:t>
      </w:r>
      <w:r>
        <w:rPr>
          <w:rFonts w:ascii="仿宋_GB2312" w:hAnsi="宋体" w:eastAsia="仿宋_GB2312"/>
          <w:bCs/>
          <w:sz w:val="28"/>
          <w:szCs w:val="28"/>
        </w:rPr>
        <w:t>赵长德等</w:t>
      </w:r>
      <w:r>
        <w:rPr>
          <w:rFonts w:hint="eastAsia" w:ascii="仿宋_GB2312" w:hAnsi="宋体" w:eastAsia="仿宋_GB2312"/>
          <w:bCs/>
          <w:sz w:val="28"/>
          <w:szCs w:val="28"/>
        </w:rPr>
        <w:t>.控制工程基础（第4版</w:t>
      </w:r>
      <w:r>
        <w:rPr>
          <w:rFonts w:ascii="仿宋_GB2312" w:hAnsi="宋体" w:eastAsia="仿宋_GB2312"/>
          <w:bCs/>
          <w:sz w:val="28"/>
          <w:szCs w:val="28"/>
        </w:rPr>
        <w:t>）</w:t>
      </w:r>
      <w:r>
        <w:rPr>
          <w:rFonts w:hint="eastAsia" w:ascii="仿宋_GB2312" w:hAnsi="宋体" w:eastAsia="仿宋_GB2312"/>
          <w:bCs/>
          <w:sz w:val="28"/>
          <w:szCs w:val="28"/>
        </w:rPr>
        <w:t>.清华大学出版社</w:t>
      </w:r>
      <w:r>
        <w:rPr>
          <w:rFonts w:hint="eastAsia" w:ascii="仿宋_GB2312" w:hAnsi="宋体" w:eastAsia="仿宋_GB2312"/>
          <w:bCs/>
          <w:sz w:val="28"/>
          <w:szCs w:val="28"/>
          <w:lang w:val="en-US" w:eastAsia="zh-CN"/>
        </w:rPr>
        <w:t>,2015.1</w:t>
      </w:r>
    </w:p>
    <w:p>
      <w:pPr>
        <w:adjustRightInd w:val="0"/>
        <w:snapToGrid w:val="0"/>
        <w:spacing w:line="560" w:lineRule="exact"/>
        <w:rPr>
          <w:rFonts w:hint="eastAsia" w:ascii="仿宋_GB2312" w:hAnsi="宋体" w:eastAsia="仿宋_GB2312"/>
          <w:bCs/>
          <w:sz w:val="28"/>
          <w:szCs w:val="28"/>
          <w:lang w:val="en-US" w:eastAsia="zh-CN"/>
        </w:rPr>
      </w:pPr>
      <w:r>
        <w:rPr>
          <w:rFonts w:hint="eastAsia" w:ascii="仿宋_GB2312" w:hAnsi="宋体" w:eastAsia="仿宋_GB2312"/>
          <w:bCs/>
          <w:sz w:val="28"/>
          <w:szCs w:val="28"/>
        </w:rPr>
        <w:t>备注：本科目考试需要携带直尺及不具备存储功能的计算器。</w:t>
      </w:r>
    </w:p>
    <w:p>
      <w:pPr>
        <w:adjustRightInd w:val="0"/>
        <w:snapToGrid w:val="0"/>
        <w:spacing w:line="560" w:lineRule="exact"/>
        <w:rPr>
          <w:rFonts w:hint="eastAsia" w:ascii="仿宋_GB2312" w:hAnsi="宋体" w:eastAsia="仿宋_GB2312"/>
          <w:bCs/>
          <w:color w:val="0000FF"/>
          <w:sz w:val="28"/>
          <w:szCs w:val="28"/>
          <w:highlight w:val="yellow"/>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42530A1-E9F2-4BF9-BB83-F00C06E1746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0" w:usb1="00000000" w:usb2="00000000" w:usb3="00000000" w:csb0="00000000" w:csb1="00000000"/>
    <w:embedRegular r:id="rId2" w:fontKey="{B668CCEB-F7A3-49CD-94F0-D82D67D9E2D1}"/>
  </w:font>
  <w:font w:name="方正小标宋_GBK">
    <w:panose1 w:val="02000000000000000000"/>
    <w:charset w:val="86"/>
    <w:family w:val="auto"/>
    <w:pitch w:val="default"/>
    <w:sig w:usb0="00000000" w:usb1="00000000" w:usb2="00000000" w:usb3="00000000" w:csb0="00000000" w:csb1="00000000"/>
    <w:embedRegular r:id="rId3" w:fontKey="{6102B524-B681-41EE-94C7-A95587CE57D2}"/>
  </w:font>
  <w:font w:name="仿宋_GB2312">
    <w:panose1 w:val="02010609030101010101"/>
    <w:charset w:val="86"/>
    <w:family w:val="modern"/>
    <w:pitch w:val="default"/>
    <w:sig w:usb0="00000000" w:usb1="00000000" w:usb2="00000000" w:usb3="00000000" w:csb0="00000000" w:csb1="00000000"/>
    <w:embedRegular r:id="rId4" w:fontKey="{820DF4C6-BDD5-45D0-85D7-853822CB80D0}"/>
  </w:font>
  <w:font w:name="楷体">
    <w:panose1 w:val="02010609060101010101"/>
    <w:charset w:val="86"/>
    <w:family w:val="auto"/>
    <w:pitch w:val="default"/>
    <w:sig w:usb0="800002BF" w:usb1="38CF7CFA" w:usb2="00000016" w:usb3="00000000" w:csb0="00040001" w:csb1="00000000"/>
    <w:embedRegular r:id="rId5" w:fontKey="{BAC23E01-80C3-4B57-B520-075EAFB43506}"/>
  </w:font>
  <w:font w:name="楷体_GB2312">
    <w:panose1 w:val="02010609030101010101"/>
    <w:charset w:val="86"/>
    <w:family w:val="auto"/>
    <w:pitch w:val="default"/>
    <w:sig w:usb0="00000000" w:usb1="00000000" w:usb2="00000000" w:usb3="00000000" w:csb0="00000000" w:csb1="00000000"/>
    <w:embedRegular r:id="rId6" w:fontKey="{C0D14F0A-5B30-4EFC-BF21-3A417FEB6085}"/>
  </w:font>
  <w:font w:name="仿宋">
    <w:panose1 w:val="02010609060101010101"/>
    <w:charset w:val="86"/>
    <w:family w:val="auto"/>
    <w:pitch w:val="default"/>
    <w:sig w:usb0="800002BF" w:usb1="38CF7CFA" w:usb2="00000016" w:usb3="00000000" w:csb0="00040001" w:csb1="00000000"/>
    <w:embedRegular r:id="rId7" w:fontKey="{EA42CF80-453A-47D9-A866-EF3EB61BD23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A4"/>
    <w:rsid w:val="000D5D08"/>
    <w:rsid w:val="000E4C13"/>
    <w:rsid w:val="000F48E6"/>
    <w:rsid w:val="0013315F"/>
    <w:rsid w:val="00160105"/>
    <w:rsid w:val="002D410C"/>
    <w:rsid w:val="002D54C2"/>
    <w:rsid w:val="003B4B6C"/>
    <w:rsid w:val="0041366E"/>
    <w:rsid w:val="00483BBF"/>
    <w:rsid w:val="004A5F40"/>
    <w:rsid w:val="005C3C4A"/>
    <w:rsid w:val="00650958"/>
    <w:rsid w:val="0071175D"/>
    <w:rsid w:val="00717CAA"/>
    <w:rsid w:val="00750867"/>
    <w:rsid w:val="00776ECA"/>
    <w:rsid w:val="007B3326"/>
    <w:rsid w:val="00860559"/>
    <w:rsid w:val="008708F0"/>
    <w:rsid w:val="00886BBE"/>
    <w:rsid w:val="009065BB"/>
    <w:rsid w:val="0090748D"/>
    <w:rsid w:val="0093407A"/>
    <w:rsid w:val="009C45CA"/>
    <w:rsid w:val="00A95368"/>
    <w:rsid w:val="00B4578A"/>
    <w:rsid w:val="00B865F3"/>
    <w:rsid w:val="00B92B9A"/>
    <w:rsid w:val="00BB09A4"/>
    <w:rsid w:val="00BF3E5B"/>
    <w:rsid w:val="00C31C7C"/>
    <w:rsid w:val="00C73B80"/>
    <w:rsid w:val="00D54E8C"/>
    <w:rsid w:val="00FC67B3"/>
    <w:rsid w:val="00FE2508"/>
    <w:rsid w:val="03454888"/>
    <w:rsid w:val="047E6C8E"/>
    <w:rsid w:val="092344E0"/>
    <w:rsid w:val="09DE3E3E"/>
    <w:rsid w:val="0A355158"/>
    <w:rsid w:val="0B6E461E"/>
    <w:rsid w:val="0C1212A4"/>
    <w:rsid w:val="0CFA28F0"/>
    <w:rsid w:val="134606FD"/>
    <w:rsid w:val="134947FA"/>
    <w:rsid w:val="144522EE"/>
    <w:rsid w:val="168D6BCB"/>
    <w:rsid w:val="17325370"/>
    <w:rsid w:val="17870569"/>
    <w:rsid w:val="17F55D88"/>
    <w:rsid w:val="183A6287"/>
    <w:rsid w:val="19861FF2"/>
    <w:rsid w:val="19B52C56"/>
    <w:rsid w:val="1CF55C32"/>
    <w:rsid w:val="21BB5885"/>
    <w:rsid w:val="252B2C3B"/>
    <w:rsid w:val="287563BA"/>
    <w:rsid w:val="2C086C5B"/>
    <w:rsid w:val="2C8C1B9D"/>
    <w:rsid w:val="2EBE2829"/>
    <w:rsid w:val="2F0E591B"/>
    <w:rsid w:val="2F51034D"/>
    <w:rsid w:val="2FCE6FE1"/>
    <w:rsid w:val="32A85EDC"/>
    <w:rsid w:val="331511B6"/>
    <w:rsid w:val="34A0786A"/>
    <w:rsid w:val="35B45CF7"/>
    <w:rsid w:val="36706414"/>
    <w:rsid w:val="38F16C7B"/>
    <w:rsid w:val="3C8C7A25"/>
    <w:rsid w:val="3C902923"/>
    <w:rsid w:val="3FDF756D"/>
    <w:rsid w:val="40935263"/>
    <w:rsid w:val="41712DA6"/>
    <w:rsid w:val="4224644F"/>
    <w:rsid w:val="445E70D3"/>
    <w:rsid w:val="45DB0140"/>
    <w:rsid w:val="4C716674"/>
    <w:rsid w:val="4DF06D87"/>
    <w:rsid w:val="523F449A"/>
    <w:rsid w:val="524B144D"/>
    <w:rsid w:val="53CA4568"/>
    <w:rsid w:val="541F5418"/>
    <w:rsid w:val="56400311"/>
    <w:rsid w:val="588B35D6"/>
    <w:rsid w:val="58A970D5"/>
    <w:rsid w:val="59C73DA7"/>
    <w:rsid w:val="5B53071E"/>
    <w:rsid w:val="5DA414A3"/>
    <w:rsid w:val="5E3A347B"/>
    <w:rsid w:val="61CE6DE2"/>
    <w:rsid w:val="6288062D"/>
    <w:rsid w:val="64134DFF"/>
    <w:rsid w:val="646158A6"/>
    <w:rsid w:val="6531132A"/>
    <w:rsid w:val="66453E41"/>
    <w:rsid w:val="6F4B6478"/>
    <w:rsid w:val="6FC0783F"/>
    <w:rsid w:val="6FC633E5"/>
    <w:rsid w:val="764935B8"/>
    <w:rsid w:val="77EB6A54"/>
    <w:rsid w:val="77FC4888"/>
    <w:rsid w:val="79752822"/>
    <w:rsid w:val="79F97224"/>
    <w:rsid w:val="7D5F66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7">
    <w:name w:val="Default Paragraph Font"/>
    <w:unhideWhenUsed/>
    <w:qFormat/>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8">
    <w:name w:val="Char Char1 Char"/>
    <w:basedOn w:val="1"/>
    <w:qFormat/>
    <w:uiPriority w:val="0"/>
    <w:pPr>
      <w:widowControl/>
      <w:spacing w:after="160" w:line="240" w:lineRule="exact"/>
      <w:jc w:val="left"/>
    </w:pPr>
  </w:style>
  <w:style w:type="character" w:customStyle="1" w:styleId="9">
    <w:name w:val="页脚 Char"/>
    <w:link w:val="3"/>
    <w:qFormat/>
    <w:uiPriority w:val="0"/>
    <w:rPr>
      <w:kern w:val="2"/>
      <w:sz w:val="18"/>
      <w:szCs w:val="18"/>
    </w:rPr>
  </w:style>
  <w:style w:type="character" w:customStyle="1" w:styleId="10">
    <w:name w:val="页眉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3</Pages>
  <Words>1196</Words>
  <Characters>1267</Characters>
  <Lines>1</Lines>
  <Paragraphs>1</Paragraphs>
  <TotalTime>0</TotalTime>
  <ScaleCrop>false</ScaleCrop>
  <LinksUpToDate>false</LinksUpToDate>
  <CharactersWithSpaces>1286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2019-08-20T00:20:00Z</dcterms:created>
  <dc:creator>FtpDown</dc:creator>
  <cp:lastModifiedBy>vertesyuan</cp:lastModifiedBy>
  <cp:lastPrinted>2021-09-28T09:58:09Z</cp:lastPrinted>
  <dcterms:modified xsi:type="dcterms:W3CDTF">2021-11-26T05:45:27Z</dcterms:modified>
  <dc:title>沈阳农业大学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7E39E238F3544399850BA849D78381C4</vt:lpwstr>
  </property>
</Properties>
</file>