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8"/>
        <w:spacing w:line="360" w:lineRule="auto"/>
        <w:jc w:val="center"/>
        <w:rPr>
          <w:sz w:val="32"/>
          <w:szCs w:val="32"/>
        </w:rPr>
      </w:pPr>
      <w:r>
        <w:rPr>
          <w:rFonts w:hint="eastAsia" w:hAnsi="Calibri"/>
          <w:sz w:val="32"/>
          <w:szCs w:val="32"/>
        </w:rPr>
        <w:t>自命题科目考试大纲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材料科学与工程学院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>09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材料科学基础I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需带计算器、直尺和铅笔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>
      <w:pPr>
        <w:spacing w:line="360" w:lineRule="auto"/>
        <w:rPr>
          <w:sz w:val="24"/>
          <w:szCs w:val="24"/>
        </w:rPr>
      </w:pPr>
    </w:p>
    <w:p>
      <w:pPr>
        <w:pStyle w:val="8"/>
        <w:spacing w:line="360" w:lineRule="auto"/>
        <w:rPr>
          <w:sz w:val="24"/>
          <w:szCs w:val="24"/>
        </w:rPr>
      </w:pPr>
    </w:p>
    <w:p>
      <w:pPr>
        <w:pStyle w:val="8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  材料科学基础I 》</w:t>
      </w:r>
      <w:r>
        <w:rPr>
          <w:rFonts w:hint="eastAsia"/>
          <w:b/>
          <w:sz w:val="32"/>
          <w:szCs w:val="32"/>
        </w:rPr>
        <w:t>考试大纲</w:t>
      </w:r>
    </w:p>
    <w:p>
      <w:pPr>
        <w:spacing w:line="360" w:lineRule="auto"/>
        <w:jc w:val="left"/>
        <w:rPr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809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材料科学基础I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>
      <w:pPr>
        <w:spacing w:line="360" w:lineRule="auto"/>
        <w:ind w:firstLine="480" w:firstLineChars="200"/>
        <w:jc w:val="left"/>
        <w:rPr>
          <w:rFonts w:hint="default"/>
          <w:b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要求考生全面、系统地掌握“材料科学基础”课程的基础理论、基本知识和基本技能，</w:t>
      </w:r>
      <w:r>
        <w:rPr>
          <w:rFonts w:hint="eastAsia" w:ascii="Times New Roman" w:hAnsi="Times New Roman" w:cs="Times New Roman"/>
          <w:sz w:val="24"/>
          <w:szCs w:val="24"/>
        </w:rPr>
        <w:t>并能灵活运用材料科学基础基本知识和理论分析解决工程实际问题。</w:t>
      </w:r>
      <w:r>
        <w:rPr>
          <w:rFonts w:hint="eastAsia"/>
          <w:b w:val="0"/>
          <w:bCs/>
          <w:sz w:val="24"/>
          <w:szCs w:val="24"/>
          <w:u w:val="none"/>
          <w:lang w:eastAsia="zh-CN"/>
        </w:rPr>
        <w:t>本门考试科目包含两个模块：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en-US" w:eastAsia="zh-CN"/>
        </w:rPr>
        <w:t>A模块和B模块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u w:val="none"/>
          <w:lang w:val="en-US" w:eastAsia="zh-CN"/>
        </w:rPr>
        <w:t>，各模块考题满分均为150分，</w:t>
      </w:r>
      <w:bookmarkStart w:id="1" w:name="_GoBack"/>
      <w:bookmarkEnd w:id="1"/>
      <w:r>
        <w:rPr>
          <w:rFonts w:hint="eastAsia" w:ascii="Times New Roman" w:hAnsi="Times New Roman" w:cs="Times New Roman"/>
          <w:b w:val="0"/>
          <w:bCs/>
          <w:sz w:val="24"/>
          <w:szCs w:val="24"/>
          <w:u w:val="none"/>
          <w:lang w:val="en-US" w:eastAsia="zh-CN"/>
        </w:rPr>
        <w:t>考生只能选择其中一个模块作答。</w:t>
      </w:r>
    </w:p>
    <w:p>
      <w:pPr>
        <w:spacing w:line="360" w:lineRule="auto"/>
        <w:ind w:firstLine="482" w:firstLineChars="200"/>
        <w:jc w:val="left"/>
        <w:rPr>
          <w:rFonts w:hint="default"/>
          <w:b/>
          <w:sz w:val="24"/>
          <w:szCs w:val="24"/>
          <w:u w:val="single"/>
          <w:lang w:val="en-US" w:eastAsia="zh-CN"/>
        </w:rPr>
      </w:pPr>
    </w:p>
    <w:p>
      <w:pPr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b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u w:val="none"/>
          <w:lang w:val="en-US" w:eastAsia="zh-CN"/>
        </w:rPr>
        <w:t>A: 模块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适用于金属材料类专业。</w:t>
      </w:r>
      <w:r>
        <w:rPr>
          <w:rFonts w:hint="default" w:ascii="Times New Roman" w:hAnsi="Times New Roman" w:cs="Times New Roman"/>
          <w:sz w:val="24"/>
          <w:szCs w:val="24"/>
        </w:rPr>
        <w:t>考试范围包括</w:t>
      </w:r>
      <w:bookmarkStart w:id="0" w:name="_Hlk19799253"/>
      <w:r>
        <w:rPr>
          <w:rFonts w:hint="default" w:ascii="Times New Roman" w:hAnsi="Times New Roman" w:cs="Times New Roman"/>
          <w:sz w:val="24"/>
          <w:szCs w:val="24"/>
        </w:rPr>
        <w:t>必做题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>和选做题。必做题内容为材料科学基础中的金属学基础知识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szCs w:val="24"/>
        </w:rPr>
        <w:t>选做题分成两个内容，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考生可结合自身情况选做：</w:t>
      </w:r>
      <w:r>
        <w:rPr>
          <w:rFonts w:hint="default" w:ascii="Times New Roman" w:hAnsi="Times New Roman" w:cs="Times New Roman"/>
          <w:sz w:val="24"/>
          <w:szCs w:val="24"/>
        </w:rPr>
        <w:t>内容一为金属学内容，内容二为热处理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内容</w:t>
      </w:r>
      <w:r>
        <w:rPr>
          <w:rFonts w:hint="default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B：模块：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适用于</w:t>
      </w:r>
      <w:r>
        <w:rPr>
          <w:rFonts w:hint="eastAsia"/>
          <w:sz w:val="24"/>
          <w:szCs w:val="24"/>
        </w:rPr>
        <w:t>无机非金属材料</w:t>
      </w:r>
      <w:r>
        <w:rPr>
          <w:rFonts w:hint="eastAsia"/>
          <w:sz w:val="24"/>
          <w:szCs w:val="24"/>
          <w:lang w:eastAsia="zh-CN"/>
        </w:rPr>
        <w:t>类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闭卷笔试。180分钟，满分150分。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A模块：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  <w:szCs w:val="24"/>
        </w:rPr>
        <w:t>、必做题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晶体结构和缺陷：立方晶系晶向晶面指数，致密度计算，理论体积密度计算，晶体缺陷与材料性能的关系；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凝固理论：均匀形核时临界晶核半径、形核功的推导，影响形核率的因素，控制晶粒大小的途径和理论依据，纯金属和固溶体晶体长大方式和理论，铸锭宏观组织的控制和理论；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塑性变形和再结晶：滑移系、滑移面和滑移方向、临界分切应力的计算，塑性变形对材料组织、性能的影响，材料强化四大途径的机制，塑性变形后的加热对材料组织、性能的影响；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相图：Fe-Fe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C相图平衡结晶过程分析（用冷却曲线），相组成物和组织组成物计算，金相显微组织；伪共晶、离异共晶</w:t>
      </w:r>
      <w:r>
        <w:rPr>
          <w:rFonts w:hint="eastAsia" w:ascii="Times New Roman" w:hAnsi="Times New Roman" w:cs="Times New Roman"/>
          <w:sz w:val="24"/>
          <w:szCs w:val="24"/>
        </w:rPr>
        <w:t>等不平衡组织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sz w:val="24"/>
          <w:szCs w:val="24"/>
        </w:rPr>
        <w:t>、选做题（该部分两个内容，任选其一）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内容一：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位错的运动方式、位错的线张力、位错的分解与合成；相图热力学；三元系相图及其类型、重心法则、共线法则、具有四相平衡反应的三元系共晶相图；扩散、菲克第一定律、菲克第二定律及其应用、间隙扩散和空位扩散、扩散驱动力、反应扩散、影响扩散的因素；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内容二：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热处理：TTT曲线和CCT曲线，C曲线-热处理工艺(加热温度、冷却方式)-硬度的关系，两种马氏体组织和性能，热处理组织的比较；合金钢类型-选材-合金元素的作用-工艺路线-热处理作用-组织-性能。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B模块：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1、</w:t>
      </w:r>
      <w:r>
        <w:rPr>
          <w:rFonts w:ascii="Times New Roman" w:hAnsi="Times New Roman" w:cs="Times New Roman"/>
          <w:sz w:val="24"/>
          <w:szCs w:val="24"/>
        </w:rPr>
        <w:t xml:space="preserve"> 晶体几何基础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晶体学基础知识；</w:t>
      </w:r>
      <w:r>
        <w:rPr>
          <w:rFonts w:hint="eastAsia" w:ascii="Times New Roman" w:hAnsi="Times New Roman" w:cs="Times New Roman"/>
          <w:sz w:val="24"/>
          <w:szCs w:val="24"/>
        </w:rPr>
        <w:t>结晶化学定律的内容及应用；</w:t>
      </w:r>
      <w:r>
        <w:rPr>
          <w:rFonts w:ascii="Times New Roman" w:hAnsi="Times New Roman" w:cs="Times New Roman"/>
          <w:sz w:val="24"/>
          <w:szCs w:val="24"/>
        </w:rPr>
        <w:t>鲍林规则</w:t>
      </w:r>
      <w:r>
        <w:rPr>
          <w:rFonts w:hint="eastAsia" w:ascii="Times New Roman" w:hAnsi="Times New Roman" w:cs="Times New Roman"/>
          <w:sz w:val="24"/>
          <w:szCs w:val="24"/>
        </w:rPr>
        <w:t>的内容，运用鲍林规则描述和推测结构。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2、</w:t>
      </w:r>
      <w:r>
        <w:rPr>
          <w:rFonts w:ascii="Times New Roman" w:hAnsi="Times New Roman" w:cs="Times New Roman"/>
          <w:sz w:val="24"/>
          <w:szCs w:val="24"/>
        </w:rPr>
        <w:t xml:space="preserve"> 晶体结构与晶体缺陷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典型晶体结构</w:t>
      </w:r>
      <w:r>
        <w:rPr>
          <w:rFonts w:hint="eastAsia" w:ascii="Times New Roman" w:hAnsi="Times New Roman" w:cs="Times New Roman"/>
          <w:sz w:val="24"/>
          <w:szCs w:val="24"/>
        </w:rPr>
        <w:t>（氯化钠、闪锌矿、萤石、金红石、刚玉结构）</w:t>
      </w:r>
      <w:r>
        <w:rPr>
          <w:rFonts w:ascii="Times New Roman" w:hAnsi="Times New Roman" w:cs="Times New Roman"/>
          <w:sz w:val="24"/>
          <w:szCs w:val="24"/>
        </w:rPr>
        <w:t>；</w:t>
      </w:r>
      <w:r>
        <w:rPr>
          <w:rFonts w:hint="eastAsia" w:ascii="Times New Roman" w:hAnsi="Times New Roman" w:cs="Times New Roman"/>
          <w:sz w:val="24"/>
          <w:szCs w:val="24"/>
        </w:rPr>
        <w:t>硅酸盐晶体结构的类型；三种粘土矿物（高岭石、蒙脱石、伊利石）的结构特点；点缺陷的种类及特点、固溶体的反应方程式和化学式的写法、判断固溶体种类的方法；固溶体的类型及形成条件；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3、</w:t>
      </w:r>
      <w:r>
        <w:rPr>
          <w:rFonts w:ascii="Times New Roman" w:hAnsi="Times New Roman" w:cs="Times New Roman"/>
          <w:sz w:val="24"/>
          <w:szCs w:val="24"/>
        </w:rPr>
        <w:t xml:space="preserve"> 熔体和玻璃体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熔体的结构；熔体的性质</w:t>
      </w:r>
      <w:r>
        <w:rPr>
          <w:rFonts w:hint="eastAsia" w:ascii="Times New Roman" w:hAnsi="Times New Roman" w:cs="Times New Roman"/>
          <w:sz w:val="24"/>
          <w:szCs w:val="24"/>
        </w:rPr>
        <w:t>（粘度）、影响粘度的因素</w:t>
      </w:r>
      <w:r>
        <w:rPr>
          <w:rFonts w:ascii="Times New Roman" w:hAnsi="Times New Roman" w:cs="Times New Roman"/>
          <w:sz w:val="24"/>
          <w:szCs w:val="24"/>
        </w:rPr>
        <w:t>；玻璃的通性</w:t>
      </w:r>
      <w:r>
        <w:rPr>
          <w:rFonts w:hint="eastAsia" w:ascii="Times New Roman" w:hAnsi="Times New Roman" w:cs="Times New Roman"/>
          <w:sz w:val="24"/>
          <w:szCs w:val="24"/>
        </w:rPr>
        <w:t>（四个）</w:t>
      </w:r>
      <w:r>
        <w:rPr>
          <w:rFonts w:ascii="Times New Roman" w:hAnsi="Times New Roman" w:cs="Times New Roman"/>
          <w:sz w:val="24"/>
          <w:szCs w:val="24"/>
        </w:rPr>
        <w:t>；玻璃的结构</w:t>
      </w:r>
      <w:r>
        <w:rPr>
          <w:rFonts w:hint="eastAsia" w:ascii="Times New Roman" w:hAnsi="Times New Roman" w:cs="Times New Roman"/>
          <w:sz w:val="24"/>
          <w:szCs w:val="24"/>
        </w:rPr>
        <w:t>（两种假说）；玻璃的结构参数及对性能的影响。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4、</w:t>
      </w:r>
      <w:r>
        <w:rPr>
          <w:rFonts w:ascii="Times New Roman" w:hAnsi="Times New Roman" w:cs="Times New Roman"/>
          <w:sz w:val="24"/>
          <w:szCs w:val="24"/>
        </w:rPr>
        <w:t xml:space="preserve"> 固体表面与界面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固体表面特点；固体界面；</w:t>
      </w:r>
      <w:r>
        <w:rPr>
          <w:rFonts w:hint="eastAsia" w:ascii="Times New Roman" w:hAnsi="Times New Roman" w:cs="Times New Roman"/>
          <w:sz w:val="24"/>
          <w:szCs w:val="24"/>
        </w:rPr>
        <w:t>润湿的条件、改善润湿的方法；</w:t>
      </w:r>
      <w:r>
        <w:rPr>
          <w:rFonts w:ascii="Times New Roman" w:hAnsi="Times New Roman" w:cs="Times New Roman"/>
          <w:sz w:val="24"/>
          <w:szCs w:val="24"/>
        </w:rPr>
        <w:t>粘土</w:t>
      </w:r>
      <w:r>
        <w:rPr>
          <w:rFonts w:hint="eastAsia" w:ascii="Times New Roman" w:hAnsi="Times New Roman" w:cs="Times New Roman"/>
          <w:sz w:val="24"/>
          <w:szCs w:val="24"/>
        </w:rPr>
        <w:t>带电原因、粘土的触变性、可塑性；电动电位、粘土的氧离子吸附于交换。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润湿性的判断；粘土水系统的触变性。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5、</w:t>
      </w:r>
      <w:r>
        <w:rPr>
          <w:rFonts w:ascii="Times New Roman" w:hAnsi="Times New Roman" w:cs="Times New Roman"/>
          <w:sz w:val="24"/>
          <w:szCs w:val="24"/>
        </w:rPr>
        <w:t xml:space="preserve"> 热力学应用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热力学计算方法、热力学应用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6、</w:t>
      </w:r>
      <w:r>
        <w:rPr>
          <w:rFonts w:ascii="Times New Roman" w:hAnsi="Times New Roman" w:cs="Times New Roman"/>
          <w:sz w:val="24"/>
          <w:szCs w:val="24"/>
        </w:rPr>
        <w:t xml:space="preserve"> 相平衡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水的</w:t>
      </w:r>
      <w:r>
        <w:rPr>
          <w:rFonts w:ascii="Times New Roman" w:hAnsi="Times New Roman" w:cs="Times New Roman"/>
          <w:sz w:val="24"/>
          <w:szCs w:val="24"/>
        </w:rPr>
        <w:t>单元相图；</w:t>
      </w:r>
      <w:r>
        <w:rPr>
          <w:rFonts w:hint="eastAsia" w:ascii="Times New Roman" w:hAnsi="Times New Roman" w:cs="Times New Roman"/>
          <w:sz w:val="24"/>
          <w:szCs w:val="24"/>
        </w:rPr>
        <w:t>一般单元相图的特征；</w:t>
      </w:r>
      <w:r>
        <w:rPr>
          <w:rFonts w:ascii="Times New Roman" w:hAnsi="Times New Roman" w:cs="Times New Roman"/>
          <w:sz w:val="24"/>
          <w:szCs w:val="24"/>
        </w:rPr>
        <w:t>二元相图</w:t>
      </w:r>
      <w:r>
        <w:rPr>
          <w:rFonts w:hint="eastAsia" w:ascii="Times New Roman" w:hAnsi="Times New Roman" w:cs="Times New Roman"/>
          <w:sz w:val="24"/>
          <w:szCs w:val="24"/>
        </w:rPr>
        <w:t>的种类</w:t>
      </w:r>
      <w:r>
        <w:rPr>
          <w:rFonts w:ascii="Times New Roman" w:hAnsi="Times New Roman" w:cs="Times New Roman"/>
          <w:sz w:val="24"/>
          <w:szCs w:val="24"/>
        </w:rPr>
        <w:t>；三元相图；相图的应用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专业相图的分析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7、</w:t>
      </w:r>
      <w:r>
        <w:rPr>
          <w:rFonts w:ascii="Times New Roman" w:hAnsi="Times New Roman" w:cs="Times New Roman"/>
          <w:sz w:val="24"/>
          <w:szCs w:val="24"/>
        </w:rPr>
        <w:t>扩散与固相反应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晶体中扩散的特点</w:t>
      </w:r>
      <w:r>
        <w:rPr>
          <w:rFonts w:hint="eastAsia" w:ascii="Times New Roman" w:hAnsi="Times New Roman" w:cs="Times New Roman"/>
          <w:sz w:val="24"/>
          <w:szCs w:val="24"/>
        </w:rPr>
        <w:t>、方程</w:t>
      </w:r>
      <w:r>
        <w:rPr>
          <w:rFonts w:ascii="Times New Roman" w:hAnsi="Times New Roman" w:cs="Times New Roman"/>
          <w:sz w:val="24"/>
          <w:szCs w:val="24"/>
        </w:rPr>
        <w:t>及宏观规律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扩散的推动力及微观结构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扩散机制和扩散系数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不同类型晶体中扩散的特点及影响因素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固相反应类型和机制；固相反应动力学。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8、</w:t>
      </w:r>
      <w:r>
        <w:rPr>
          <w:rFonts w:ascii="Times New Roman" w:hAnsi="Times New Roman" w:cs="Times New Roman"/>
          <w:sz w:val="24"/>
          <w:szCs w:val="24"/>
        </w:rPr>
        <w:t xml:space="preserve"> 相变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相变的分类；液固相变</w:t>
      </w:r>
      <w:r>
        <w:rPr>
          <w:rFonts w:hint="eastAsia" w:ascii="Times New Roman" w:hAnsi="Times New Roman" w:cs="Times New Roman"/>
          <w:sz w:val="24"/>
          <w:szCs w:val="24"/>
        </w:rPr>
        <w:t>、形核过程和晶体长大过程；临界半径和成核位磊的含义及计算方法</w:t>
      </w:r>
      <w:r>
        <w:rPr>
          <w:rFonts w:ascii="Times New Roman" w:hAnsi="Times New Roman" w:cs="Times New Roman"/>
          <w:sz w:val="24"/>
          <w:szCs w:val="24"/>
        </w:rPr>
        <w:t>；液液相变。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9、</w:t>
      </w:r>
      <w:r>
        <w:rPr>
          <w:rFonts w:ascii="Times New Roman" w:hAnsi="Times New Roman" w:cs="Times New Roman"/>
          <w:sz w:val="24"/>
          <w:szCs w:val="24"/>
        </w:rPr>
        <w:t xml:space="preserve"> 烧结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烧结概念；固态烧结和液态烧结；</w:t>
      </w:r>
      <w:r>
        <w:rPr>
          <w:rFonts w:hint="eastAsia" w:ascii="Times New Roman" w:hAnsi="Times New Roman" w:cs="Times New Roman"/>
          <w:sz w:val="24"/>
          <w:szCs w:val="24"/>
        </w:rPr>
        <w:t>扩散烧结的影响因素；蒸发凝聚传质的特点及条件；</w:t>
      </w:r>
      <w:r>
        <w:rPr>
          <w:rFonts w:ascii="Times New Roman" w:hAnsi="Times New Roman" w:cs="Times New Roman"/>
          <w:sz w:val="24"/>
          <w:szCs w:val="24"/>
        </w:rPr>
        <w:t>晶粒生长与二次再结晶</w:t>
      </w:r>
      <w:r>
        <w:rPr>
          <w:rFonts w:hint="eastAsia" w:ascii="Times New Roman" w:hAnsi="Times New Roman" w:cs="Times New Roman"/>
          <w:sz w:val="24"/>
          <w:szCs w:val="24"/>
        </w:rPr>
        <w:t>的特点及区别；二次再结晶的后果及预防措施；溶解沉淀传质的特点、机理及影响因素；烧结的影响因素。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四、主要参考教材（参考书目）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A模块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优选参考教材：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1.《材料科学基础》石德珂主编，第2版，机械工业出版社。（必做题和选做题内容一）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2.《金属学与热处理》崔中圻，覃耀春主编，机械工业出版社，2018.3,第二版（必做题和选做题内容二）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可参考教材：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1.《金属学原理》侯增寿，卢光熙主编，上海科学技术出版社（必做题和选做题内容一）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2.《金属学》胡赓祥，钱苗根主编，上海科学技术出版社（必做题和选做题内容一）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3.《材料科学基础》胡赓祥，蔡珣主编，上海交通大学出版社（必做题和选做题内容一）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4.《材料科学与工程》文九巴主编，哈尔滨工业大学出版社，2007.8,第一版（必做题和选做题内容二）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B模块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优选参考教材：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胡志强.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无机材料科学基础教程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cs="Times New Roman"/>
          <w:sz w:val="24"/>
          <w:szCs w:val="24"/>
        </w:rPr>
        <w:t>. 第2版，北京：化学工业出版社，2011.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陆佩文.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无机材料科学基础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cs="Times New Roman"/>
          <w:sz w:val="24"/>
          <w:szCs w:val="24"/>
        </w:rPr>
        <w:t>. 第1版，武汉：武汉理工大学出版社， 1996.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cs="Times New Roman"/>
          <w:sz w:val="24"/>
          <w:szCs w:val="24"/>
        </w:rPr>
        <w:t xml:space="preserve"> 宋晓岚.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无机材料科学基础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cs="Times New Roman"/>
          <w:sz w:val="24"/>
          <w:szCs w:val="24"/>
        </w:rPr>
        <w:t>. 第1版，北京：化学工业出版社</w:t>
      </w:r>
    </w:p>
    <w:p>
      <w:pPr>
        <w:spacing w:line="360" w:lineRule="auto"/>
        <w:jc w:val="left"/>
        <w:rPr>
          <w:rFonts w:hint="eastAsia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B16C10"/>
    <w:multiLevelType w:val="singleLevel"/>
    <w:tmpl w:val="41B16C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40A46"/>
    <w:rsid w:val="0011445E"/>
    <w:rsid w:val="00131194"/>
    <w:rsid w:val="001E0938"/>
    <w:rsid w:val="002E0251"/>
    <w:rsid w:val="004A4815"/>
    <w:rsid w:val="005970D2"/>
    <w:rsid w:val="006271D4"/>
    <w:rsid w:val="006C0A0C"/>
    <w:rsid w:val="006C1526"/>
    <w:rsid w:val="006E49F8"/>
    <w:rsid w:val="0073505D"/>
    <w:rsid w:val="007A54E6"/>
    <w:rsid w:val="00835741"/>
    <w:rsid w:val="008D58C6"/>
    <w:rsid w:val="009B072E"/>
    <w:rsid w:val="00B31DFC"/>
    <w:rsid w:val="00C16CEE"/>
    <w:rsid w:val="00C84600"/>
    <w:rsid w:val="00D30FE1"/>
    <w:rsid w:val="00D365B5"/>
    <w:rsid w:val="00F5539C"/>
    <w:rsid w:val="05113DE0"/>
    <w:rsid w:val="0B890ABB"/>
    <w:rsid w:val="0D227D36"/>
    <w:rsid w:val="16D947D0"/>
    <w:rsid w:val="193D3B7D"/>
    <w:rsid w:val="1A981E91"/>
    <w:rsid w:val="1BEC26E9"/>
    <w:rsid w:val="42741EE6"/>
    <w:rsid w:val="4B5E31E9"/>
    <w:rsid w:val="534858FE"/>
    <w:rsid w:val="5B246989"/>
    <w:rsid w:val="5CDC2C62"/>
    <w:rsid w:val="6131569E"/>
    <w:rsid w:val="61743E0D"/>
    <w:rsid w:val="72A80533"/>
    <w:rsid w:val="776B2D27"/>
    <w:rsid w:val="78C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 w:firstLine="420" w:firstLineChars="200"/>
    </w:pPr>
    <w:rPr>
      <w:rFonts w:ascii="宋体" w:hAnsi="宋体" w:eastAsia="宋体" w:cs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191</Words>
  <Characters>1093</Characters>
  <Lines>9</Lines>
  <Paragraphs>2</Paragraphs>
  <TotalTime>1</TotalTime>
  <ScaleCrop>false</ScaleCrop>
  <LinksUpToDate>false</LinksUpToDate>
  <CharactersWithSpaces>1282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Administrator</cp:lastModifiedBy>
  <cp:lastPrinted>2021-09-22T09:35:00Z</cp:lastPrinted>
  <dcterms:modified xsi:type="dcterms:W3CDTF">2021-09-23T08:11:53Z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AB9986D4759D4F51A3C77BB50E52CC19</vt:lpwstr>
  </property>
</Properties>
</file>