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hint="eastAsia" w:ascii="宋体" w:hAnsi="宋体"/>
          <w:b/>
          <w:color w:val="000000"/>
          <w:sz w:val="32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32"/>
          <w:szCs w:val="28"/>
        </w:rPr>
        <w:t>辽宁师范大学文博专业学位研究生入学考试大纲</w:t>
      </w:r>
    </w:p>
    <w:p>
      <w:pPr>
        <w:snapToGrid w:val="0"/>
        <w:spacing w:line="400" w:lineRule="exact"/>
        <w:jc w:val="center"/>
        <w:rPr>
          <w:rFonts w:hint="eastAsia" w:ascii="宋体" w:hAnsi="宋体"/>
          <w:b/>
          <w:color w:val="000000"/>
          <w:sz w:val="32"/>
          <w:szCs w:val="28"/>
        </w:rPr>
      </w:pPr>
      <w:r>
        <w:rPr>
          <w:rFonts w:hint="eastAsia" w:ascii="宋体" w:hAnsi="宋体"/>
          <w:b/>
          <w:color w:val="000000"/>
          <w:sz w:val="32"/>
          <w:szCs w:val="28"/>
        </w:rPr>
        <w:t>348文博综合</w:t>
      </w:r>
    </w:p>
    <w:p>
      <w:pPr>
        <w:spacing w:line="360" w:lineRule="auto"/>
        <w:rPr>
          <w:rFonts w:hint="eastAsia" w:ascii="Arial" w:hAnsi="Arial" w:eastAsia="黑体"/>
          <w:b/>
          <w:color w:val="000000"/>
          <w:sz w:val="28"/>
        </w:rPr>
      </w:pPr>
      <w:r>
        <w:rPr>
          <w:rFonts w:hint="eastAsia" w:ascii="Arial" w:hAnsi="Arial" w:eastAsia="黑体"/>
          <w:b/>
          <w:color w:val="000000"/>
          <w:sz w:val="28"/>
        </w:rPr>
        <w:t>注意：本大纲为参考性考试大纲，是考生需要掌握的基本内容。</w:t>
      </w:r>
    </w:p>
    <w:p>
      <w:pPr>
        <w:snapToGrid w:val="0"/>
        <w:spacing w:line="400" w:lineRule="exact"/>
        <w:jc w:val="center"/>
        <w:rPr>
          <w:rFonts w:hint="eastAsia" w:ascii="宋体" w:hAnsi="宋体"/>
          <w:b/>
          <w:color w:val="000000"/>
          <w:sz w:val="32"/>
          <w:szCs w:val="28"/>
        </w:rPr>
      </w:pPr>
    </w:p>
    <w:p>
      <w:pPr>
        <w:snapToGrid w:val="0"/>
        <w:spacing w:before="156" w:beforeLines="50" w:after="156" w:afterLines="50" w:line="400" w:lineRule="exact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一、考试性质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文博专业学位研究生入学考试是文物与博物馆</w:t>
      </w:r>
      <w:r>
        <w:rPr>
          <w:rFonts w:ascii="宋体" w:hAnsi="宋体"/>
          <w:color w:val="000000"/>
          <w:sz w:val="24"/>
        </w:rPr>
        <w:t>硕士（</w:t>
      </w:r>
      <w:r>
        <w:rPr>
          <w:rFonts w:ascii="宋体" w:hAnsi="宋体"/>
          <w:color w:val="000000"/>
          <w:szCs w:val="21"/>
        </w:rPr>
        <w:t>M.C.H.M</w:t>
      </w:r>
      <w:r>
        <w:rPr>
          <w:rFonts w:ascii="宋体" w:hAnsi="宋体"/>
          <w:color w:val="000000"/>
          <w:sz w:val="24"/>
        </w:rPr>
        <w:t>）专业学位研究生</w:t>
      </w:r>
      <w:r>
        <w:rPr>
          <w:rFonts w:hint="eastAsia" w:ascii="宋体" w:hAnsi="宋体"/>
          <w:color w:val="000000"/>
          <w:sz w:val="24"/>
        </w:rPr>
        <w:t>的</w:t>
      </w:r>
      <w:r>
        <w:rPr>
          <w:rFonts w:ascii="宋体" w:hAnsi="宋体"/>
          <w:color w:val="000000"/>
          <w:sz w:val="24"/>
        </w:rPr>
        <w:t>入学</w:t>
      </w:r>
      <w:r>
        <w:rPr>
          <w:rFonts w:hint="eastAsia" w:ascii="宋体" w:hAnsi="宋体"/>
          <w:color w:val="000000"/>
          <w:sz w:val="24"/>
        </w:rPr>
        <w:t>资格考试</w:t>
      </w:r>
      <w:r>
        <w:rPr>
          <w:rFonts w:ascii="宋体" w:hAnsi="宋体"/>
          <w:color w:val="000000"/>
          <w:sz w:val="24"/>
        </w:rPr>
        <w:t>。</w:t>
      </w:r>
      <w:r>
        <w:rPr>
          <w:rFonts w:hint="eastAsia" w:ascii="宋体" w:hAnsi="宋体"/>
          <w:color w:val="000000"/>
          <w:sz w:val="24"/>
        </w:rPr>
        <w:t>考试的目的是</w:t>
      </w:r>
      <w:r>
        <w:rPr>
          <w:rFonts w:ascii="宋体" w:hAnsi="宋体"/>
          <w:color w:val="000000"/>
          <w:sz w:val="24"/>
        </w:rPr>
        <w:t>科学、公平、准确、规范地测评考生的基本素质和综合能力，以利</w:t>
      </w:r>
      <w:r>
        <w:rPr>
          <w:rFonts w:hint="eastAsia" w:ascii="宋体" w:hAnsi="宋体"/>
          <w:color w:val="000000"/>
          <w:sz w:val="24"/>
        </w:rPr>
        <w:t>于</w:t>
      </w:r>
      <w:r>
        <w:rPr>
          <w:rFonts w:ascii="宋体" w:hAnsi="宋体"/>
          <w:color w:val="000000"/>
          <w:sz w:val="24"/>
        </w:rPr>
        <w:t>选拔具有发展潜力的优秀人才入学，为</w:t>
      </w:r>
      <w:r>
        <w:rPr>
          <w:rFonts w:hint="eastAsia" w:ascii="宋体" w:hAnsi="宋体"/>
          <w:color w:val="000000"/>
          <w:sz w:val="24"/>
        </w:rPr>
        <w:t>我</w:t>
      </w:r>
      <w:r>
        <w:rPr>
          <w:rFonts w:ascii="宋体" w:hAnsi="宋体"/>
          <w:color w:val="000000"/>
          <w:sz w:val="24"/>
        </w:rPr>
        <w:t>国</w:t>
      </w:r>
      <w:r>
        <w:rPr>
          <w:rFonts w:hint="eastAsia" w:ascii="宋体" w:hAnsi="宋体"/>
          <w:color w:val="000000"/>
          <w:sz w:val="24"/>
        </w:rPr>
        <w:t>文博事业</w:t>
      </w:r>
      <w:r>
        <w:rPr>
          <w:rFonts w:ascii="宋体" w:hAnsi="宋体"/>
          <w:color w:val="000000"/>
          <w:sz w:val="24"/>
        </w:rPr>
        <w:t>建设培养具有现代</w:t>
      </w:r>
      <w:r>
        <w:rPr>
          <w:rFonts w:hint="eastAsia" w:ascii="宋体" w:hAnsi="宋体"/>
          <w:color w:val="000000"/>
          <w:sz w:val="24"/>
        </w:rPr>
        <w:t>文博事业理</w:t>
      </w:r>
      <w:r>
        <w:rPr>
          <w:rFonts w:ascii="宋体" w:hAnsi="宋体"/>
          <w:color w:val="000000"/>
          <w:sz w:val="24"/>
        </w:rPr>
        <w:t>念和工作能力，能</w:t>
      </w:r>
      <w:r>
        <w:rPr>
          <w:rFonts w:hint="eastAsia" w:ascii="宋体" w:hAnsi="宋体"/>
          <w:color w:val="000000"/>
          <w:sz w:val="24"/>
        </w:rPr>
        <w:t>胜任</w:t>
      </w:r>
      <w:r>
        <w:rPr>
          <w:rFonts w:ascii="宋体" w:hAnsi="宋体"/>
          <w:color w:val="000000"/>
          <w:sz w:val="24"/>
        </w:rPr>
        <w:t>较高水平</w:t>
      </w:r>
      <w:r>
        <w:rPr>
          <w:rFonts w:hint="eastAsia" w:ascii="宋体" w:hAnsi="宋体"/>
          <w:color w:val="000000"/>
          <w:sz w:val="24"/>
        </w:rPr>
        <w:t>文博业务或管理工作</w:t>
      </w:r>
      <w:r>
        <w:rPr>
          <w:rFonts w:ascii="宋体" w:hAnsi="宋体"/>
          <w:color w:val="000000"/>
          <w:sz w:val="24"/>
        </w:rPr>
        <w:t>的</w:t>
      </w:r>
      <w:r>
        <w:rPr>
          <w:rFonts w:hint="eastAsia" w:ascii="宋体" w:hAnsi="宋体"/>
          <w:color w:val="000000"/>
          <w:sz w:val="24"/>
        </w:rPr>
        <w:t>应用型高级专业人才</w:t>
      </w:r>
      <w:r>
        <w:rPr>
          <w:rFonts w:ascii="宋体" w:hAnsi="宋体"/>
          <w:color w:val="000000"/>
          <w:sz w:val="24"/>
        </w:rPr>
        <w:t>。</w:t>
      </w:r>
    </w:p>
    <w:p>
      <w:pPr>
        <w:snapToGrid w:val="0"/>
        <w:spacing w:before="156" w:beforeLines="50" w:after="156" w:afterLines="50" w:line="400" w:lineRule="exact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二、考试要求</w:t>
      </w:r>
    </w:p>
    <w:p>
      <w:pPr>
        <w:snapToGrid w:val="0"/>
        <w:spacing w:line="400" w:lineRule="exact"/>
        <w:ind w:firstLine="42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测试考生对</w:t>
      </w:r>
      <w:r>
        <w:rPr>
          <w:rFonts w:hint="eastAsia" w:ascii="宋体" w:hAnsi="宋体"/>
          <w:color w:val="000000"/>
          <w:sz w:val="24"/>
        </w:rPr>
        <w:t>于文物学、博物馆学的基本知识、基础理论和基本方法的掌握情况和运用能力。</w:t>
      </w:r>
    </w:p>
    <w:p>
      <w:pPr>
        <w:snapToGrid w:val="0"/>
        <w:spacing w:before="156" w:beforeLines="50" w:after="156" w:afterLines="50" w:line="400" w:lineRule="exact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</w:t>
      </w:r>
      <w:r>
        <w:rPr>
          <w:rFonts w:hint="eastAsia" w:ascii="宋体" w:hAnsi="宋体"/>
          <w:b/>
          <w:color w:val="000000"/>
          <w:sz w:val="24"/>
        </w:rPr>
        <w:t>主要考察内容</w:t>
      </w:r>
    </w:p>
    <w:p>
      <w:pPr>
        <w:snapToGrid w:val="0"/>
        <w:spacing w:line="400" w:lineRule="exact"/>
        <w:ind w:firstLine="708" w:firstLineChars="294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（一）文物学概论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1、文物学基本知识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2、文物学研究的主要领域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3、文物学研究的理论与方法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4、文物的定名、管理与保护</w:t>
      </w:r>
    </w:p>
    <w:p>
      <w:pPr>
        <w:snapToGrid w:val="0"/>
        <w:spacing w:line="400" w:lineRule="exact"/>
        <w:ind w:firstLine="718" w:firstLineChars="298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（二）博物馆学概论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1、博物馆学的研究对象和内容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2、博物馆学的学科性质和研究方法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3、博物馆学简史与博物馆发展史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4、博物馆功能与类型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5、博物馆藏品的搜集、鉴定和数字化管理 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6、博物馆陈列与展览</w:t>
      </w:r>
    </w:p>
    <w:p>
      <w:pPr>
        <w:snapToGrid w:val="0"/>
        <w:spacing w:before="156" w:beforeLines="50" w:after="156" w:afterLines="50" w:line="400" w:lineRule="exact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四、考试方式与分值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本科目满分</w:t>
      </w:r>
      <w:r>
        <w:rPr>
          <w:rFonts w:hint="eastAsia" w:ascii="宋体" w:hAnsi="宋体"/>
          <w:color w:val="000000"/>
          <w:sz w:val="24"/>
        </w:rPr>
        <w:t>3</w:t>
      </w:r>
      <w:r>
        <w:rPr>
          <w:rFonts w:ascii="宋体" w:hAnsi="宋体"/>
          <w:color w:val="000000"/>
          <w:sz w:val="24"/>
        </w:rPr>
        <w:t>00分，</w:t>
      </w:r>
      <w:r>
        <w:rPr>
          <w:rFonts w:hint="eastAsia" w:ascii="宋体" w:hAnsi="宋体"/>
          <w:color w:val="000000"/>
          <w:sz w:val="24"/>
        </w:rPr>
        <w:t>考试时间为180分钟，答题方式为闭卷、笔试。</w:t>
      </w:r>
      <w:r>
        <w:rPr>
          <w:rFonts w:ascii="宋体" w:hAnsi="宋体"/>
          <w:color w:val="000000"/>
          <w:sz w:val="24"/>
        </w:rPr>
        <w:t>由</w:t>
      </w:r>
      <w:r>
        <w:rPr>
          <w:rFonts w:hint="eastAsia" w:ascii="宋体" w:hAnsi="宋体"/>
          <w:color w:val="000000"/>
          <w:sz w:val="24"/>
        </w:rPr>
        <w:t>我校</w:t>
      </w:r>
      <w:r>
        <w:rPr>
          <w:rFonts w:ascii="宋体" w:hAnsi="宋体"/>
          <w:color w:val="000000"/>
          <w:sz w:val="24"/>
        </w:rPr>
        <w:t>自行命题，全国统一考试。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五、参考书目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吴诗池：《文物学概论》，上海文艺出版社，2</w:t>
      </w:r>
      <w:r>
        <w:rPr>
          <w:rFonts w:ascii="宋体" w:hAnsi="宋体"/>
          <w:color w:val="000000"/>
          <w:sz w:val="24"/>
        </w:rPr>
        <w:t>002</w:t>
      </w:r>
      <w:r>
        <w:rPr>
          <w:rFonts w:hint="eastAsia" w:ascii="宋体" w:hAnsi="宋体"/>
          <w:color w:val="000000"/>
          <w:sz w:val="24"/>
        </w:rPr>
        <w:t>年5月。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李晓东：《文物学》，学苑出版社，2</w:t>
      </w:r>
      <w:r>
        <w:rPr>
          <w:rFonts w:ascii="宋体" w:hAnsi="宋体"/>
          <w:color w:val="000000"/>
          <w:sz w:val="24"/>
        </w:rPr>
        <w:t>019</w:t>
      </w:r>
      <w:r>
        <w:rPr>
          <w:rFonts w:hint="eastAsia" w:ascii="宋体" w:hAnsi="宋体"/>
          <w:color w:val="000000"/>
          <w:sz w:val="24"/>
        </w:rPr>
        <w:t>年。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王宏钧：《中国博物馆学基础》，上海古籍出版社，2</w:t>
      </w:r>
      <w:r>
        <w:rPr>
          <w:rFonts w:ascii="宋体" w:hAnsi="宋体"/>
          <w:color w:val="000000"/>
          <w:sz w:val="24"/>
        </w:rPr>
        <w:t>001</w:t>
      </w:r>
      <w:r>
        <w:rPr>
          <w:rFonts w:hint="eastAsia" w:ascii="宋体" w:hAnsi="宋体"/>
          <w:color w:val="000000"/>
          <w:sz w:val="24"/>
        </w:rPr>
        <w:t>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CC"/>
    <w:rsid w:val="0018660D"/>
    <w:rsid w:val="00266C70"/>
    <w:rsid w:val="002A799C"/>
    <w:rsid w:val="002F7F8D"/>
    <w:rsid w:val="003C7747"/>
    <w:rsid w:val="003E6C2F"/>
    <w:rsid w:val="004420E8"/>
    <w:rsid w:val="0050038B"/>
    <w:rsid w:val="005F4958"/>
    <w:rsid w:val="00637290"/>
    <w:rsid w:val="00796532"/>
    <w:rsid w:val="008944EC"/>
    <w:rsid w:val="008D2CED"/>
    <w:rsid w:val="0091197B"/>
    <w:rsid w:val="0099492C"/>
    <w:rsid w:val="009B7EDA"/>
    <w:rsid w:val="00A360D1"/>
    <w:rsid w:val="00A82CA4"/>
    <w:rsid w:val="00AC0163"/>
    <w:rsid w:val="00B954CA"/>
    <w:rsid w:val="00C40ECC"/>
    <w:rsid w:val="00CB5FF2"/>
    <w:rsid w:val="00D60591"/>
    <w:rsid w:val="00DD43F0"/>
    <w:rsid w:val="00E5527D"/>
    <w:rsid w:val="00E76E31"/>
    <w:rsid w:val="00F01DC4"/>
    <w:rsid w:val="00F469E3"/>
    <w:rsid w:val="00F5068F"/>
    <w:rsid w:val="00F531B2"/>
    <w:rsid w:val="00F81069"/>
    <w:rsid w:val="00F824EF"/>
    <w:rsid w:val="13F17F0D"/>
    <w:rsid w:val="40FA66E0"/>
    <w:rsid w:val="41542D44"/>
    <w:rsid w:val="50681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498</Characters>
  <Lines>4</Lines>
  <Paragraphs>1</Paragraphs>
  <TotalTime>0</TotalTime>
  <ScaleCrop>false</ScaleCrop>
  <LinksUpToDate>false</LinksUpToDate>
  <CharactersWithSpaces>584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2020-08-27T14:47:00Z</dcterms:created>
  <dc:creator>lenovo</dc:creator>
  <cp:lastModifiedBy>vertesyuan</cp:lastModifiedBy>
  <cp:lastPrinted>2010-10-20T04:14:00Z</cp:lastPrinted>
  <dcterms:modified xsi:type="dcterms:W3CDTF">2021-11-26T02:25:43Z</dcterms:modified>
  <dc:title>2011年专业学位研究生入学统一考试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