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00" w:line="500" w:lineRule="exact"/>
        <w:jc w:val="center"/>
        <w:rPr>
          <w:rFonts w:hint="eastAsia" w:ascii="黑体" w:hAnsi="黑体" w:eastAsia="黑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40"/>
          <w:lang w:bidi="hi-IN"/>
        </w:rPr>
        <w:t>202</w:t>
      </w:r>
      <w:r>
        <w:rPr>
          <w:rFonts w:ascii="黑体" w:hAnsi="黑体" w:eastAsia="黑体"/>
          <w:sz w:val="40"/>
          <w:szCs w:val="40"/>
          <w:lang w:bidi="hi-IN"/>
        </w:rPr>
        <w:t>2</w:t>
      </w:r>
      <w:r>
        <w:rPr>
          <w:rFonts w:hint="eastAsia" w:ascii="黑体" w:hAnsi="黑体" w:eastAsia="黑体"/>
          <w:color w:val="000000"/>
          <w:sz w:val="40"/>
          <w:szCs w:val="40"/>
        </w:rPr>
        <w:t>年硕士研究生入学考试自命题考试大纲</w:t>
      </w:r>
    </w:p>
    <w:p>
      <w:pPr>
        <w:spacing w:after="200" w:line="50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考试科目代码：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    </w:t>
      </w:r>
      <w:r>
        <w:rPr>
          <w:rFonts w:ascii="仿宋" w:hAnsi="仿宋" w:eastAsia="仿宋"/>
          <w:color w:val="000000"/>
          <w:sz w:val="24"/>
          <w:szCs w:val="24"/>
        </w:rPr>
        <w:t xml:space="preserve"> 考试科目名称： </w:t>
      </w:r>
      <w:r>
        <w:rPr>
          <w:rFonts w:hint="eastAsia" w:ascii="仿宋" w:hAnsi="仿宋" w:eastAsia="仿宋"/>
          <w:sz w:val="24"/>
          <w:szCs w:val="24"/>
        </w:rPr>
        <w:t>西方</w:t>
      </w:r>
      <w:r>
        <w:rPr>
          <w:rFonts w:ascii="仿宋" w:hAnsi="仿宋" w:eastAsia="仿宋"/>
          <w:sz w:val="24"/>
          <w:szCs w:val="24"/>
        </w:rPr>
        <w:t>经济学</w:t>
      </w:r>
    </w:p>
    <w:p>
      <w:pPr>
        <w:spacing w:before="156" w:beforeLines="50" w:after="156" w:afterLines="50" w:line="500" w:lineRule="exact"/>
        <w:ind w:firstLine="551" w:firstLineChars="196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before="156" w:beforeLines="50" w:after="156" w:afterLines="50" w:line="500" w:lineRule="exact"/>
        <w:ind w:firstLine="630" w:firstLineChars="196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本试卷满分为150分，考试时间为</w:t>
      </w:r>
      <w:r>
        <w:rPr>
          <w:rFonts w:hint="eastAsia" w:ascii="仿宋_GB2312" w:hAnsi="仿宋" w:eastAsia="仿宋_GB2312"/>
          <w:kern w:val="0"/>
          <w:sz w:val="32"/>
          <w:szCs w:val="32"/>
          <w:lang w:bidi="hi-IN"/>
        </w:rPr>
        <w:t>120分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钟。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2、答题方式：闭卷、笔试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3、试卷内容结构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微观经济学约占80分，宏观经济学约占70分。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4、题型结构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名词解释题：4小题，每小题5分，共20分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简  答  题：5小题，每小题16分，共80分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 xml:space="preserve">论  述  题：2小题，每小题 </w:t>
      </w:r>
      <w:r>
        <w:rPr>
          <w:rFonts w:hint="eastAsia" w:ascii="仿宋_GB2312" w:hAnsi="仿宋" w:eastAsia="仿宋_GB2312"/>
          <w:kern w:val="0"/>
          <w:sz w:val="32"/>
          <w:szCs w:val="32"/>
          <w:lang w:bidi="hi-IN"/>
        </w:rPr>
        <w:t>25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分，共50分</w:t>
      </w:r>
    </w:p>
    <w:p>
      <w:pPr>
        <w:spacing w:before="156" w:beforeLines="50" w:after="156" w:afterLines="50" w:line="500" w:lineRule="exact"/>
        <w:ind w:firstLine="551" w:firstLineChars="196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before="156" w:beforeLines="50" w:after="156" w:afterLines="50" w:line="500" w:lineRule="exact"/>
        <w:ind w:firstLine="643" w:firstLineChars="200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>二、考试内容与考试要求</w:t>
      </w:r>
    </w:p>
    <w:p>
      <w:pPr>
        <w:spacing w:before="50" w:after="50" w:line="500" w:lineRule="exact"/>
        <w:ind w:firstLine="643" w:firstLineChars="200"/>
        <w:rPr>
          <w:rFonts w:hint="eastAsia" w:ascii="黑体" w:hAnsi="仿宋" w:eastAsia="黑体"/>
          <w:b/>
          <w:color w:val="000000"/>
          <w:sz w:val="32"/>
          <w:szCs w:val="32"/>
          <w:lang w:bidi="hi-IN"/>
        </w:rPr>
      </w:pPr>
      <w:r>
        <w:rPr>
          <w:rFonts w:hint="eastAsia" w:ascii="黑体" w:hAnsi="仿宋" w:eastAsia="黑体"/>
          <w:b/>
          <w:color w:val="000000"/>
          <w:sz w:val="32"/>
          <w:szCs w:val="32"/>
          <w:lang w:bidi="hi-IN"/>
        </w:rPr>
        <w:t>●考试目标：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1．准确、恰当地使用本学科的专业术语，正确理解和掌握学科的有关范畴、原理和规律。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2．系统地掌握本学科基本理论，运用有关理论辨析、解释和论证某种观点。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3．理解和把握国家相关政策和方针，结合国际、国内政治经济和社会生活背景，运用经济学的基本知识和方法，认识和评价有关理论问题和实际问题。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000000"/>
          <w:kern w:val="0"/>
          <w:sz w:val="28"/>
          <w:szCs w:val="28"/>
          <w:lang w:bidi="hi-IN"/>
        </w:rPr>
      </w:pPr>
    </w:p>
    <w:p>
      <w:pPr>
        <w:spacing w:before="156" w:beforeLines="50" w:after="156" w:afterLines="50" w:line="500" w:lineRule="exact"/>
        <w:ind w:firstLine="643" w:firstLineChars="200"/>
        <w:rPr>
          <w:rFonts w:hint="eastAsia" w:ascii="黑体" w:hAnsi="仿宋" w:eastAsia="黑体"/>
          <w:b/>
          <w:color w:val="000000"/>
          <w:sz w:val="32"/>
          <w:szCs w:val="32"/>
          <w:lang w:bidi="hi-IN"/>
        </w:rPr>
      </w:pPr>
      <w:r>
        <w:rPr>
          <w:rFonts w:hint="eastAsia" w:ascii="黑体" w:hAnsi="仿宋" w:eastAsia="黑体"/>
          <w:b/>
          <w:color w:val="000000"/>
          <w:sz w:val="32"/>
          <w:szCs w:val="32"/>
          <w:lang w:bidi="hi-IN"/>
        </w:rPr>
        <w:t>●考试内容</w:t>
      </w:r>
    </w:p>
    <w:p>
      <w:pPr>
        <w:spacing w:before="156" w:beforeLines="50" w:after="156" w:afterLines="50" w:line="500" w:lineRule="exact"/>
        <w:ind w:firstLine="643" w:firstLineChars="200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 xml:space="preserve">《微观经济学》部分 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（一）消费者行为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1、效用最大化模型，消费者均衡的条件和原则，收入提供曲线和价格提供曲线推导，需求函数和曲线推导。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2、替代效应和收入效应，正常品、一般低档品和吉芬商品希克斯分解的计算和作图分析。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3、劳动供给曲线向后弯曲的原因，税收对消费者行为的影响。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（二）生产者行为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1、长期和短期生产的概念、图形、基本规律和相互关系。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2、长期和短期成本的概念、图形、基本规律和相互关系。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3、成本最小化和产量最大化的基本原则和条件。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4、完全竞争市场上厂商利润最大化行为和原则，长期和短期的供给曲线推导，完全竞争厂商的效率特性。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（三）完全竞争市场均衡与福利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1、完全竞争市场的局部均衡，均衡价格、产量的概念和计算、均衡的变动，弹性的概念和计算。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2、消费者剩余、生产者剩余和总剩余的概念，各种剩余的计算和分析。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3、税收、补贴、关税等实际经济现象对消费者、生产者和市场的影响分析。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（四）不完全竞争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1、垄断厂商的基本概念、形成原因和自然垄断的特点，垄断厂商的均衡原则和图形，垄断厂商的效率评价和福利损失，自然垄断厂商的管制，价格歧视行为。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2、垄断竞争厂商的特点，长期和短期的均衡、效率评价。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3、寡头厂商的含义和特点，卡特尔模型、古诺模型、伯特兰模型的经济学含义和计算。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4、博弈论的概念和基本要素，占优策略和占优策略均衡，纳什均衡，囚徒困境等经典博弈模型。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（五）要素市场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1、要素需求的概念、特点，要素需求曲线的形成。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2、要素供给的概念、特点，要素供给曲线的形成。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3、竞争性要素市场的均衡，垄断性要素市场的均衡。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（六）一般均衡与福利经济学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1、完全竞争市场一般均衡的概念，帕累托最优的基本含义，埃奇沃思图的基本分析方法，一般均衡和帕累托最优的关系。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2、福利经济学第一、第二定理。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（七）市场失灵与微观经济政策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1、外部性的含义和表现，外部性的效率，外部性的治理方法、科斯定理。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2、排他性（非排他性）、竞争性（非竞争性）的含义，物品的分类及现实例子。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3、公共物品的概念及产生的问题，共有资源概念及产生的问题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4、信息和信息不对称的基本概念，不同市场上的信息不对称的例子。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5、逆向选择的基本概念、问题和表现；信号发送和信号甄别的概念。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6、道德风险的基本概念、问题和表现；解决道德风险的基本方法。</w:t>
      </w:r>
    </w:p>
    <w:p>
      <w:pPr>
        <w:spacing w:before="156" w:beforeLines="50" w:line="40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bidi="hi-IN"/>
        </w:rPr>
      </w:pPr>
    </w:p>
    <w:p>
      <w:pPr>
        <w:spacing w:before="156" w:beforeLines="50" w:after="156" w:afterLines="50" w:line="400" w:lineRule="exact"/>
        <w:ind w:firstLine="643" w:firstLineChars="200"/>
        <w:rPr>
          <w:rFonts w:hint="eastAsia" w:ascii="黑体" w:hAnsi="仿宋" w:eastAsia="黑体"/>
          <w:b/>
          <w:kern w:val="0"/>
          <w:sz w:val="32"/>
          <w:szCs w:val="32"/>
          <w:lang w:bidi="hi-IN"/>
        </w:rPr>
      </w:pPr>
      <w:r>
        <w:rPr>
          <w:rFonts w:hint="eastAsia" w:ascii="黑体" w:hAnsi="仿宋" w:eastAsia="黑体"/>
          <w:b/>
          <w:kern w:val="0"/>
          <w:sz w:val="32"/>
          <w:szCs w:val="32"/>
          <w:lang w:bidi="hi-IN"/>
        </w:rPr>
        <w:t xml:space="preserve">《宏观经济学》部分 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（一）国民收入核算理论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1、国内生产总值GDP：GDP指标的定义；GDP指标的各种相关指标定义；GDP的三种核算方法。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2、消费者价格指数CPI：CPI指标的定义；PPI、GDP求实指数与CPI的关系；CPI、实际GDP、名义GDP、通货膨胀率的计算。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（二）简单国民收入决定模式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1、简单模型的理论基础：凯恩斯的“三大心理规律”。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2、消费需求和投资需求：消费需求函数；投资需求函数。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3、两部门经济体系的宏观均衡和乘数理论：两部门经济体系的均衡国民收入决定条件；乘数理论。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4、三部门经济体系和宏观均衡与平衡预算原理：三部门经济体系的均衡国民收入决定条件；平衡预算原理。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（三）产品市场与货币市场的一般均衡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1、IS曲线的推导：IS曲线的几何推导过程；IS曲线的经济含义。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2、LM曲线的推导：LM曲线的几何推导过程；LM曲线的经济含义。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3、IS-LM模型：IS-LM模型的经济含义；运用IS-LM模型解释财政政策变动效果；运用IS-LM模型解释货币政策变动效果。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（四）财政政策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1、财政政策的作用机制：收支变动原理的含义；斟酌使用的财政政策。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2、财政政策工具。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3、财政政策的效力分析：政策时滞；利益集团的阻挠；预期因素的影响；挤占效应。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（五）货币政策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1、货币政策的作用机制：货币政策的传导机制；市场利率的形成机制。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2、货币政策工具：法定准备率的含义和功能；公开市场业务的含义和功能；再贴现率的含义和功能。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3、货币政策的效力分析：利率对货币供给变动的弹性；投资对利率变动的弹性；投资乘数；萧条时期的货币政策效力分析。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（六）总供给—总需求模型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1、总需求曲线：总需求曲线的数学推导；总需求曲线的几何推导过程；总需求曲线的经济含义。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2、总供给曲线：总供给曲线的数学推导；总供给曲线的几何推导过程；总供给曲线的经济含义。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3、AD-AS模型：AD-AS模型的经济含义；运用AD-AS模型解释总需求政策变动效果；运用AD-AS模型解释总供给政策变动效果。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（七）开放条件下的宏观经济学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1、国际经济的基本知识；国际贸易理论的发展，汇率与国际收入平衡。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2、IS-LM-BP模型；资本完全流动与资本完全不流动以及资本不完全流动情形下的财政、货币以及汇率政策效果。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（八）失业与通货膨胀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1、失业：失业的含义；失业的类型；“奥肯定律”。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2、通货膨胀：通货膨胀的含义；通货膨胀的类型；通货膨胀效应。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3、失业和通货膨胀的治理政策：菲利普斯曲线；长期菲利普斯曲线和短期菲利普斯曲线；安全区域；反失业和反通货膨胀的政策措施。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（九）长期宏观经济问题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1、经济增长：经济增长与经济发展的比较；经济增长的核算方程；经济增长模型。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2、经济周期：经济周期的定义；内生经济周期理论；外生经济周期理论；乘数-加速数模型。</w:t>
      </w:r>
    </w:p>
    <w:p>
      <w:pPr>
        <w:spacing w:before="156" w:beforeLines="50" w:after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（十）当代宏观经济学的新发展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1、理解新古典综合派与新剑桥学派的理论争论。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仿宋" w:eastAsia="仿宋_GB2312" w:cs="TT9171o0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bidi="hi-IN"/>
        </w:rPr>
        <w:t>2、理解三大自由主义学派的经济理论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T9171o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63"/>
    <w:rsid w:val="0003173B"/>
    <w:rsid w:val="00141EC3"/>
    <w:rsid w:val="00177804"/>
    <w:rsid w:val="001F270C"/>
    <w:rsid w:val="00220797"/>
    <w:rsid w:val="00317272"/>
    <w:rsid w:val="00387596"/>
    <w:rsid w:val="0041055A"/>
    <w:rsid w:val="004847FC"/>
    <w:rsid w:val="004E4483"/>
    <w:rsid w:val="004E73A0"/>
    <w:rsid w:val="0063078B"/>
    <w:rsid w:val="00634B3C"/>
    <w:rsid w:val="006F3BBA"/>
    <w:rsid w:val="00784546"/>
    <w:rsid w:val="007A6F66"/>
    <w:rsid w:val="00820494"/>
    <w:rsid w:val="0089308F"/>
    <w:rsid w:val="00924314"/>
    <w:rsid w:val="00987361"/>
    <w:rsid w:val="009D4DDE"/>
    <w:rsid w:val="00A35AFE"/>
    <w:rsid w:val="00A52085"/>
    <w:rsid w:val="00A5733D"/>
    <w:rsid w:val="00A90E6A"/>
    <w:rsid w:val="00AA7ECF"/>
    <w:rsid w:val="00AD1438"/>
    <w:rsid w:val="00AD2B2C"/>
    <w:rsid w:val="00B3678F"/>
    <w:rsid w:val="00BA406F"/>
    <w:rsid w:val="00BE44CE"/>
    <w:rsid w:val="00C00717"/>
    <w:rsid w:val="00C32AD6"/>
    <w:rsid w:val="00C806CC"/>
    <w:rsid w:val="00C93039"/>
    <w:rsid w:val="00CC73B1"/>
    <w:rsid w:val="00D10A3F"/>
    <w:rsid w:val="00D44B78"/>
    <w:rsid w:val="00DC606F"/>
    <w:rsid w:val="00DD173C"/>
    <w:rsid w:val="00E2444B"/>
    <w:rsid w:val="00E93697"/>
    <w:rsid w:val="00E975F4"/>
    <w:rsid w:val="00EC4E4A"/>
    <w:rsid w:val="00F36317"/>
    <w:rsid w:val="00F8550B"/>
    <w:rsid w:val="00FA425E"/>
    <w:rsid w:val="41D51F03"/>
    <w:rsid w:val="52A55636"/>
    <w:rsid w:val="5DA75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uiPriority w:val="0"/>
  </w:style>
  <w:style w:type="character" w:customStyle="1" w:styleId="13">
    <w:name w:val="标题 3 字符"/>
    <w:link w:val="4"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 Char Char3"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15">
    <w:name w:val="标题 字符"/>
    <w:link w:val="9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标题 2 字符"/>
    <w:link w:val="3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2018-09-06T04:25:00Z</dcterms:created>
  <dc:creator>User</dc:creator>
  <cp:lastModifiedBy>vertesyuan</cp:lastModifiedBy>
  <cp:lastPrinted>2013-09-30T02:53:00Z</cp:lastPrinted>
  <dcterms:modified xsi:type="dcterms:W3CDTF">2021-11-26T10:58:22Z</dcterms:modified>
  <dc:title>2014年硕士研究生入学考试自命题考试大纲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