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</w:t>
      </w:r>
      <w:r>
        <w:rPr>
          <w:rFonts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</w:rPr>
        <w:t>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考试科目代码及名称：数据结构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招生单位（盖学院公章）：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75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“数据结构”科目考试主要考查学生对数据结构基础知识的理解和掌握程度、以及是否具备对经典数据结构和算法的应用能力，具体包括如下考查目标：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（1）掌握数据结构的基本概念、基本原理和基本方法。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（2）掌握数据的逻辑结构、存储结构及其基本操作的实现，能够对算法进行基本的时间复杂度与空间复杂度的分析。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（3）能够运用数据结构的基本原理和方法进行问题的分析和求解，具备采用C、C++或Java语言设计与实现算法的能力。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一、数据结构基本概念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数据结构的定义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逻辑结构类型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存储结构类型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算法及其描述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算法分析：时间复杂度、空间复杂度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二、线性表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线性表的定义和基本操作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线性表的顺序存储结构：顺序表及其基本运算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线性表的链式存储结构：单链表、双链表、循环链表及其基本运算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线性表的应用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三、栈和队列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栈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1）栈的基本概念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2）栈的顺序存储结构及其基本运算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3）栈的链式存储结构及其基本运算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4）栈的应用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队列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1）队列的基本概念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2）队列的顺序存储结构及其基本运算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3）队列的链式存储结构及其基本运算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4）队列的应用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四、串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串的基本概念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串的顺序存储结构及其基本运算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串的链式存储结构及其基本运算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五、递归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递归的基本概念以及实现过程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递归算法的设计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六、数组和广义表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数组的顺序存储结构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稀疏数组的概念和压缩存储方法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稀疏矩阵的三元组存储结构和基本操作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疏矩阵的十字链表存储结构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广义表的基本概念及其存储结构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七、树和二叉树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树的基本概念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二叉树的基本概念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二叉树与树、森林之间的转换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二叉树的顺序存储结构和链式存储结构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二叉树的基本运算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 二叉树的遍历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 二叉树的构造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 哈夫曼树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八、图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图的基本概念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图的存储结构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图的遍历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最小生成树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最短路径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 拓扑排序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 关键路径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九、查找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  <w:r>
              <w:rPr>
                <w:rFonts w:ascii="宋体" w:hAnsi="宋体"/>
                <w:szCs w:val="21"/>
              </w:rPr>
              <w:t>查找的基本概念及其效率的评价方法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线性表的查找：顺序查找、折半查找、分块查找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树表的查找：二叉排序树、B-树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4. </w:t>
            </w:r>
            <w:r>
              <w:rPr>
                <w:rFonts w:ascii="宋体" w:hAnsi="宋体"/>
                <w:szCs w:val="21"/>
              </w:rPr>
              <w:t>哈希表的</w:t>
            </w:r>
            <w:r>
              <w:rPr>
                <w:rFonts w:hint="eastAsia" w:ascii="宋体" w:hAnsi="宋体"/>
                <w:szCs w:val="21"/>
              </w:rPr>
              <w:t>基本</w:t>
            </w:r>
            <w:r>
              <w:rPr>
                <w:rFonts w:ascii="宋体" w:hAnsi="宋体"/>
                <w:szCs w:val="21"/>
              </w:rPr>
              <w:t>概念，哈希函数的构造和处理冲突的基本方法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十、内排序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排序的基本概念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插入排序：直接插入排序、折半插入排序、希尔排序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交换排序：冒泡排序、快速排序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选择排序：直接选择排序、堆排序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归并排序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 基数排序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 各种内排序算法的比较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ind w:right="453" w:firstLine="425"/>
              <w:rPr>
                <w:rFonts w:ascii="宋体" w:hAnsi="宋体"/>
                <w:sz w:val="24"/>
              </w:rPr>
            </w:pPr>
          </w:p>
          <w:p>
            <w:pPr>
              <w:ind w:right="453" w:firstLine="42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1.《数据结构教程》（第5版），李春葆 主编，清华大学出版社，2017年。</w:t>
            </w: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2．同类型相关教材。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</w:t>
      </w:r>
      <w:r>
        <w:t>2021</w:t>
      </w:r>
      <w:r>
        <w:rPr>
          <w:rFonts w:hint="eastAsia"/>
        </w:rPr>
        <w:t xml:space="preserve"> 年 </w:t>
      </w:r>
      <w:r>
        <w:t>9</w:t>
      </w:r>
      <w:r>
        <w:rPr>
          <w:rFonts w:hint="eastAsia"/>
        </w:rPr>
        <w:t xml:space="preserve"> 月 7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82BA2"/>
    <w:rsid w:val="00140F5D"/>
    <w:rsid w:val="001440E2"/>
    <w:rsid w:val="001B13CD"/>
    <w:rsid w:val="001B2488"/>
    <w:rsid w:val="00271ABB"/>
    <w:rsid w:val="002A514F"/>
    <w:rsid w:val="004B5C52"/>
    <w:rsid w:val="005F6880"/>
    <w:rsid w:val="00613339"/>
    <w:rsid w:val="00622564"/>
    <w:rsid w:val="00656B9D"/>
    <w:rsid w:val="0069333B"/>
    <w:rsid w:val="006C6D13"/>
    <w:rsid w:val="006F5760"/>
    <w:rsid w:val="00750DB2"/>
    <w:rsid w:val="007F7121"/>
    <w:rsid w:val="00887540"/>
    <w:rsid w:val="008D5733"/>
    <w:rsid w:val="00914084"/>
    <w:rsid w:val="009476F9"/>
    <w:rsid w:val="009E79AC"/>
    <w:rsid w:val="00A55606"/>
    <w:rsid w:val="00AB1BCF"/>
    <w:rsid w:val="00AC74A9"/>
    <w:rsid w:val="00AD1670"/>
    <w:rsid w:val="00AE2A5A"/>
    <w:rsid w:val="00B24C4A"/>
    <w:rsid w:val="00B352A0"/>
    <w:rsid w:val="00BF4E0D"/>
    <w:rsid w:val="00C8734B"/>
    <w:rsid w:val="00D20047"/>
    <w:rsid w:val="00D46EB2"/>
    <w:rsid w:val="00DC5E0B"/>
    <w:rsid w:val="00E1175D"/>
    <w:rsid w:val="00F01221"/>
    <w:rsid w:val="00F021D1"/>
    <w:rsid w:val="00FC28D0"/>
    <w:rsid w:val="1DDD53B8"/>
    <w:rsid w:val="1FAB556E"/>
    <w:rsid w:val="234D003D"/>
    <w:rsid w:val="3C1933D4"/>
    <w:rsid w:val="62566C94"/>
    <w:rsid w:val="6CE36D4F"/>
    <w:rsid w:val="760325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批注框文本 字符"/>
    <w:link w:val="4"/>
    <w:uiPriority w:val="0"/>
    <w:rPr>
      <w:kern w:val="2"/>
      <w:sz w:val="18"/>
      <w:szCs w:val="18"/>
    </w:rPr>
  </w:style>
  <w:style w:type="character" w:customStyle="1" w:styleId="12">
    <w:name w:val="页脚 字符"/>
    <w:link w:val="5"/>
    <w:uiPriority w:val="0"/>
    <w:rPr>
      <w:kern w:val="2"/>
      <w:sz w:val="18"/>
      <w:szCs w:val="18"/>
    </w:r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3</Pages>
  <Words>209</Words>
  <Characters>1197</Characters>
  <Lines>9</Lines>
  <Paragraphs>2</Paragraphs>
  <TotalTime>0</TotalTime>
  <ScaleCrop>false</ScaleCrop>
  <LinksUpToDate>false</LinksUpToDate>
  <CharactersWithSpaces>1404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2019-07-09T02:45:00Z</cp:lastPrinted>
  <dcterms:modified xsi:type="dcterms:W3CDTF">2021-11-25T13:17:57Z</dcterms:modified>
  <dc:title>广东工业大学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EC5FF7C64F664038A9A55CA1ACF1A32E</vt:lpwstr>
  </property>
</Properties>
</file>