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河南</w:t>
      </w:r>
      <w:r>
        <w:rPr>
          <w:rFonts w:hint="default" w:ascii="Times New Roman" w:hAnsi="Times New Roman" w:cs="Times New Roman"/>
          <w:sz w:val="32"/>
          <w:szCs w:val="32"/>
        </w:rPr>
        <w:t>科技</w:t>
      </w:r>
      <w:r>
        <w:rPr>
          <w:rFonts w:hint="default" w:ascii="Times New Roman" w:hAnsi="Times New Roman" w:cs="Times New Roman"/>
          <w:sz w:val="32"/>
          <w:szCs w:val="32"/>
        </w:rPr>
        <w:t>大学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2022</w:t>
      </w:r>
      <w:r>
        <w:rPr>
          <w:rFonts w:hint="default" w:ascii="Times New Roman" w:hAnsi="Times New Roman" w:cs="Times New Roman"/>
          <w:sz w:val="32"/>
          <w:szCs w:val="32"/>
        </w:rPr>
        <w:t>年硕士生招生考试复试</w:t>
      </w:r>
    </w:p>
    <w:p>
      <w:pPr>
        <w:pStyle w:val="7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</w:rPr>
        <w:t>自命题科目考试大纲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土木工程学院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  <w:t>F620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bookmarkStart w:id="0" w:name="_Hlk81853014"/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土木工程复试综合二</w:t>
            </w:r>
            <w:bookmarkEnd w:id="0"/>
          </w:p>
        </w:tc>
        <w:tc>
          <w:tcPr>
            <w:tcW w:w="3119" w:type="dxa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土木工程复试综合二包含混凝土结构、土力学、工程经济学三部分，其中研究方向0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的考生作答土力学部分考题，研究方向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02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、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03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的考生作答混凝土结构部分考题，研究方向0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4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的考生作答工程经济学部分考题，各部分考题满分均为1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00</w:t>
            </w: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分。</w:t>
            </w:r>
            <w:bookmarkStart w:id="2" w:name="_GoBack"/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可携带无存储、编程、查询功能的计算器。</w:t>
            </w:r>
            <w:bookmarkEnd w:id="2"/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7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河南</w:t>
      </w:r>
      <w:r>
        <w:rPr>
          <w:rFonts w:hint="default" w:ascii="Times New Roman" w:hAnsi="Times New Roman" w:cs="Times New Roman"/>
          <w:b/>
          <w:sz w:val="32"/>
          <w:szCs w:val="32"/>
        </w:rPr>
        <w:t>科技</w:t>
      </w:r>
      <w:r>
        <w:rPr>
          <w:rFonts w:hint="default" w:ascii="Times New Roman" w:hAnsi="Times New Roman" w:cs="Times New Roman"/>
          <w:b/>
          <w:sz w:val="32"/>
          <w:szCs w:val="32"/>
        </w:rPr>
        <w:t>大学硕士研究生招生考试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>《 土木工程复试综合二 》</w:t>
      </w:r>
      <w:r>
        <w:rPr>
          <w:rFonts w:hint="default" w:ascii="Times New Roman" w:hAnsi="Times New Roman" w:cs="Times New Roman"/>
          <w:b/>
          <w:sz w:val="32"/>
          <w:szCs w:val="32"/>
        </w:rPr>
        <w:t>考试大纲</w:t>
      </w: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考试科目代码：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 w:eastAsia="zh-CN"/>
        </w:rPr>
        <w:t>F620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考试科目名称：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  土木工程复试综合二  </w:t>
      </w: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一、考试基本要求及适用范围概述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Cs w:val="28"/>
        </w:rPr>
        <w:t>120分钟内独立完成作答，适用于085901土木工程专业</w:t>
      </w:r>
      <w:r>
        <w:rPr>
          <w:rFonts w:hint="default" w:ascii="Times New Roman" w:hAnsi="Times New Roman" w:cs="Times New Roman"/>
          <w:szCs w:val="28"/>
        </w:rPr>
        <w:t>学位硕士</w:t>
      </w:r>
      <w:r>
        <w:rPr>
          <w:rFonts w:hint="default" w:ascii="Times New Roman" w:hAnsi="Times New Roman" w:cs="Times New Roman"/>
          <w:szCs w:val="28"/>
        </w:rPr>
        <w:t>研究生</w:t>
      </w:r>
      <w:r>
        <w:rPr>
          <w:rFonts w:hint="default" w:ascii="Times New Roman" w:hAnsi="Times New Roman" w:cs="Times New Roman"/>
          <w:szCs w:val="28"/>
        </w:rPr>
        <w:t>复试</w:t>
      </w:r>
      <w:r>
        <w:rPr>
          <w:rFonts w:hint="default" w:ascii="Times New Roman" w:hAnsi="Times New Roman" w:cs="Times New Roman"/>
          <w:szCs w:val="28"/>
        </w:rPr>
        <w:t>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二、考试形式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  <w:szCs w:val="28"/>
        </w:rPr>
      </w:pPr>
      <w:bookmarkStart w:id="1" w:name="_Hlk81852118"/>
      <w:r>
        <w:rPr>
          <w:rFonts w:hint="default" w:ascii="Times New Roman" w:hAnsi="Times New Roman" w:cs="Times New Roman"/>
          <w:szCs w:val="28"/>
        </w:rPr>
        <w:t>闭卷笔试</w:t>
      </w:r>
    </w:p>
    <w:bookmarkEnd w:id="1"/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三、考试内容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8"/>
        </w:rPr>
        <w:t>土力学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18"/>
        </w:rPr>
      </w:pPr>
      <w:r>
        <w:rPr>
          <w:rFonts w:hint="default" w:ascii="Times New Roman" w:hAnsi="Times New Roman" w:cs="Times New Roman"/>
          <w:szCs w:val="18"/>
        </w:rPr>
        <w:t>土的物理力学性质指标，无粘性土的密实度、粘性土的稠度指标，土的工程分类；地下水的渗流特征，达西定律和渗流力，渗透变形及其防治措施；土中自重应力的计算方法，地下水对自重应力的影响，自重应力的分布特征；基础的刚度对基底压力分布的影响，基础底面压力的计算，基底附加压力的计算，用分层总和法计算地基沉降；土的压缩性的概念，压缩模量和压缩性数的测试方法；土的抗剪强度的含义和计算公式，极限平衡状态和判断，土的抗剪强度指标的测定方法；土压力的种类，朗肯土压力理论，库伦土压力理论，三种土压力的计算方法，三种特殊情况下土压力的计算，土压力合力作用点的确定；简单土坡及其稳定性分析；地基承载力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18"/>
        </w:rPr>
      </w:pPr>
    </w:p>
    <w:p>
      <w:pPr>
        <w:spacing w:line="360" w:lineRule="auto"/>
        <w:ind w:firstLine="482" w:firstLineChars="200"/>
        <w:jc w:val="center"/>
        <w:rPr>
          <w:rFonts w:hint="default" w:ascii="Times New Roman" w:hAnsi="Times New Roman" w:cs="Times New Roman"/>
          <w:b/>
          <w:color w:val="FF0000"/>
          <w:sz w:val="24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8"/>
        </w:rPr>
        <w:t>混凝土结构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1.混凝土结构的一般概念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2.结构设计基本原理—概率极限状态设计法的基本原理和方法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3.混凝土结构材料（钢筋、混凝土）的物理、力学性能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4.混凝土与钢筋的粘结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5.受弯构件正截面受弯承载力理论与计算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6.梁、板的一般构造要求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7.受压构件（轴压、偏压）正截面承载力理论与计算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8.受压构件的一般构造要求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9.受拉构件（轴拉、偏拉）正截面、斜截面承载力理论与计算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10.构件斜截面承载力的理论与计算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11.受扭构件扭曲截面受扭承载力的理论与计算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12.受扭构件的配筋构造要求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13.钢筋混凝土构件的变形与裂缝验算</w:t>
      </w:r>
    </w:p>
    <w:p>
      <w:pPr>
        <w:spacing w:line="360" w:lineRule="auto"/>
        <w:ind w:firstLine="420" w:firstLineChars="200"/>
        <w:textAlignment w:val="baseline"/>
        <w:rPr>
          <w:rFonts w:hint="default" w:ascii="Times New Roman" w:hAnsi="Times New Roman" w:cs="Times New Roman"/>
          <w:sz w:val="20"/>
          <w:szCs w:val="18"/>
        </w:rPr>
      </w:pPr>
      <w:r>
        <w:rPr>
          <w:rFonts w:hint="default" w:ascii="Times New Roman" w:hAnsi="Times New Roman" w:cs="Times New Roman"/>
          <w:szCs w:val="18"/>
        </w:rPr>
        <w:t>14.预应力混凝土的基本原理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1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8"/>
        </w:rPr>
        <w:t>工程经济学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 w:val="36"/>
          <w:szCs w:val="28"/>
        </w:rPr>
      </w:pPr>
      <w:r>
        <w:rPr>
          <w:rFonts w:hint="default" w:ascii="Times New Roman" w:hAnsi="Times New Roman" w:cs="Times New Roman"/>
          <w:szCs w:val="18"/>
        </w:rPr>
        <w:t>工程经济活动及其要素、工程经济学的基本原理、工程经济分析基本思路、工程经济分析人员应具备的知识和能力、现金流量与资金时间价值、投资、成本、收入与利润、工程项目经济评价方法、工程项目风险与不确定性分析、工程项目资金来源与融资方案、工程项目可行性研究、工程项目财务评价、工程项目费用效益分析、工程项目费用效果分析、房地产开发项目经济评价、设备更新分析、价值工程、工程项目后评价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四、主要参考教材（参考书目）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Cs w:val="18"/>
        </w:rPr>
      </w:pPr>
      <w:r>
        <w:rPr>
          <w:rFonts w:hint="default" w:ascii="Times New Roman" w:hAnsi="Times New Roman" w:eastAsia="宋体" w:cs="Times New Roman"/>
          <w:szCs w:val="18"/>
        </w:rPr>
        <w:t>（1）《土力学》）李广信主编，清华大学出版社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Cs w:val="18"/>
        </w:rPr>
      </w:pPr>
      <w:r>
        <w:rPr>
          <w:rFonts w:hint="default" w:ascii="Times New Roman" w:hAnsi="Times New Roman" w:eastAsia="宋体" w:cs="Times New Roman"/>
          <w:szCs w:val="18"/>
        </w:rPr>
        <w:t>（2）</w:t>
      </w:r>
      <w:r>
        <w:rPr>
          <w:rFonts w:hint="default" w:ascii="Times New Roman" w:hAnsi="Times New Roman" w:eastAsia="宋体" w:cs="Times New Roman"/>
          <w:szCs w:val="18"/>
        </w:rPr>
        <w:t>《混凝土结构设计原理》（第四版）梁兴文主编，中国建筑工业出版社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szCs w:val="18"/>
        </w:rPr>
        <w:t>（3）</w:t>
      </w:r>
      <w:r>
        <w:rPr>
          <w:rFonts w:hint="default" w:ascii="Times New Roman" w:hAnsi="Times New Roman" w:eastAsia="宋体" w:cs="Times New Roman"/>
          <w:szCs w:val="18"/>
        </w:rPr>
        <w:t>《工程经济学》刘晓君主编，第</w:t>
      </w:r>
      <w:r>
        <w:rPr>
          <w:rFonts w:hint="default" w:ascii="Times New Roman" w:hAnsi="Times New Roman" w:eastAsia="宋体" w:cs="Times New Roman"/>
          <w:szCs w:val="18"/>
        </w:rPr>
        <w:t>4</w:t>
      </w:r>
      <w:r>
        <w:rPr>
          <w:rFonts w:hint="default" w:ascii="Times New Roman" w:hAnsi="Times New Roman" w:eastAsia="宋体" w:cs="Times New Roman"/>
          <w:szCs w:val="18"/>
        </w:rPr>
        <w:t>版，中国建筑工业出版社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40A46"/>
    <w:rsid w:val="00044F85"/>
    <w:rsid w:val="000546DB"/>
    <w:rsid w:val="00065FEB"/>
    <w:rsid w:val="00071696"/>
    <w:rsid w:val="000A4B97"/>
    <w:rsid w:val="0011445E"/>
    <w:rsid w:val="00126357"/>
    <w:rsid w:val="001E0938"/>
    <w:rsid w:val="0026705C"/>
    <w:rsid w:val="002D3A4E"/>
    <w:rsid w:val="002E0251"/>
    <w:rsid w:val="00311C0E"/>
    <w:rsid w:val="00347932"/>
    <w:rsid w:val="00384C61"/>
    <w:rsid w:val="003B1755"/>
    <w:rsid w:val="00411799"/>
    <w:rsid w:val="00427FDE"/>
    <w:rsid w:val="00493A96"/>
    <w:rsid w:val="004A46C1"/>
    <w:rsid w:val="004A4815"/>
    <w:rsid w:val="00552ADA"/>
    <w:rsid w:val="005643EC"/>
    <w:rsid w:val="0058793D"/>
    <w:rsid w:val="005970D2"/>
    <w:rsid w:val="005D0BE9"/>
    <w:rsid w:val="006271D4"/>
    <w:rsid w:val="006306F5"/>
    <w:rsid w:val="006B16BD"/>
    <w:rsid w:val="006C0A0C"/>
    <w:rsid w:val="006C1526"/>
    <w:rsid w:val="0073505D"/>
    <w:rsid w:val="0078710E"/>
    <w:rsid w:val="007A0A0B"/>
    <w:rsid w:val="007A54E6"/>
    <w:rsid w:val="007C48CA"/>
    <w:rsid w:val="00835741"/>
    <w:rsid w:val="008D58C6"/>
    <w:rsid w:val="008F10BF"/>
    <w:rsid w:val="008F13AC"/>
    <w:rsid w:val="009B072E"/>
    <w:rsid w:val="00AA5304"/>
    <w:rsid w:val="00AC524A"/>
    <w:rsid w:val="00B31DFC"/>
    <w:rsid w:val="00B81202"/>
    <w:rsid w:val="00BC4601"/>
    <w:rsid w:val="00C16CEE"/>
    <w:rsid w:val="00C355AD"/>
    <w:rsid w:val="00C53817"/>
    <w:rsid w:val="00C84600"/>
    <w:rsid w:val="00D30FE1"/>
    <w:rsid w:val="00D365B5"/>
    <w:rsid w:val="00EE2874"/>
    <w:rsid w:val="00F5539C"/>
    <w:rsid w:val="00F7452A"/>
    <w:rsid w:val="00F91B0B"/>
    <w:rsid w:val="00FA41BD"/>
    <w:rsid w:val="00FA596A"/>
    <w:rsid w:val="00FE3B63"/>
    <w:rsid w:val="0692259D"/>
    <w:rsid w:val="582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188</Words>
  <Characters>1076</Characters>
  <Lines>8</Lines>
  <Paragraphs>2</Paragraphs>
  <TotalTime>2</TotalTime>
  <ScaleCrop>false</ScaleCrop>
  <LinksUpToDate>false</LinksUpToDate>
  <CharactersWithSpaces>1262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王超圣</cp:lastModifiedBy>
  <dcterms:modified xsi:type="dcterms:W3CDTF">2021-09-18T02:16:35Z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6E897E20391B487CA1DE05035105D9AC</vt:lpwstr>
  </property>
</Properties>
</file>