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1620"/>
          <w:tab w:val="right" w:pos="3240"/>
        </w:tabs>
        <w:jc w:val="center"/>
        <w:rPr>
          <w:rFonts w:ascii="黑体" w:hAnsi="Times New Roman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Times New Roman" w:eastAsia="黑体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2022年硕士研究生入学考试自命题科目考试大纲</w:t>
      </w:r>
    </w:p>
    <w:p>
      <w:pPr>
        <w:spacing w:line="500" w:lineRule="exact"/>
        <w:jc w:val="center"/>
        <w:rPr>
          <w:rStyle w:val="13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hAnsi="宋体"/>
          <w:sz w:val="30"/>
          <w:szCs w:val="3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hint="eastAsia" w:hAnsi="宋体"/>
          <w:sz w:val="30"/>
          <w:szCs w:val="30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科目</w:t>
      </w:r>
      <w:r>
        <w:rPr>
          <w:rFonts w:ascii="Times New Roman" w:hAnsi="Times New Roman"/>
          <w:b/>
          <w:sz w:val="24"/>
        </w:rPr>
        <w:t>代码：</w:t>
      </w:r>
      <w:r>
        <w:rPr>
          <w:rFonts w:hint="eastAsia" w:ascii="Times New Roman" w:hAnsi="Times New Roman"/>
          <w:b/>
          <w:sz w:val="24"/>
        </w:rPr>
        <w:t>842</w:t>
      </w:r>
    </w:p>
    <w:p>
      <w:pPr>
        <w:spacing w:line="360" w:lineRule="auto"/>
        <w:jc w:val="left"/>
        <w:rPr>
          <w:rFonts w:ascii="Times New Roman" w:hAnsi="Times New Roman"/>
          <w:bCs/>
          <w:sz w:val="24"/>
          <w:u w:val="single"/>
        </w:rPr>
      </w:pPr>
      <w:r>
        <w:rPr>
          <w:rFonts w:hint="eastAsia" w:ascii="Times New Roman" w:hAnsi="Times New Roman"/>
          <w:b/>
          <w:sz w:val="24"/>
        </w:rPr>
        <w:t>科目名称：综合英语 (I)</w:t>
      </w:r>
    </w:p>
    <w:p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攻读英语语言文学</w:t>
      </w:r>
      <w:r>
        <w:rPr>
          <w:rFonts w:hint="eastAsia" w:ascii="宋体" w:hAnsi="宋体"/>
          <w:bCs/>
          <w:sz w:val="24"/>
        </w:rPr>
        <w:t>学术型硕士</w:t>
      </w:r>
      <w:r>
        <w:rPr>
          <w:rFonts w:hint="eastAsia" w:ascii="宋体" w:hAnsi="宋体" w:cs="宋体"/>
          <w:bCs/>
          <w:sz w:val="24"/>
        </w:rPr>
        <w:t>学位研究生入学考试《综合英语(I)》科目考试，其内容包括英语语言学、英美文学、翻译与文化三门英语学科基础课程，要求考生系统掌握相关学科的基本知识、基础理论和基本方法，并能运用相关理论和方法分析、解决</w:t>
      </w:r>
      <w:r>
        <w:rPr>
          <w:rFonts w:hint="eastAsia" w:ascii="宋体" w:hAnsi="宋体"/>
          <w:bCs/>
          <w:sz w:val="24"/>
        </w:rPr>
        <w:t>教育实践问题和理论问题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（一）试卷成绩及考试时间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本试卷满分为</w:t>
      </w:r>
      <w:r>
        <w:rPr>
          <w:rFonts w:ascii="宋体" w:hAnsi="宋体" w:cs="宋体"/>
          <w:sz w:val="24"/>
        </w:rPr>
        <w:t>150</w:t>
      </w:r>
      <w:r>
        <w:rPr>
          <w:rFonts w:hint="eastAsia" w:ascii="宋体" w:hAnsi="宋体" w:cs="宋体"/>
          <w:sz w:val="24"/>
        </w:rPr>
        <w:t>分，考试时间为180分钟。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（二）答题方式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答题方式为闭卷、笔试。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（三）试卷内容结构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《语言学教程》</w:t>
      </w:r>
      <w:r>
        <w:rPr>
          <w:rFonts w:ascii="宋体" w:hAnsi="宋体" w:cs="宋体"/>
          <w:sz w:val="24"/>
        </w:rPr>
        <w:tab/>
      </w:r>
      <w:r>
        <w:rPr>
          <w:rFonts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 xml:space="preserve">                    占50分左右；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《英国文学史及选读》，《美国文学史及选读》 占50分左右；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sz w:val="24"/>
        </w:rPr>
        <w:t>《英汉互译实用教程》</w:t>
      </w:r>
      <w:r>
        <w:rPr>
          <w:rFonts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 xml:space="preserve">                    占50分左右。</w:t>
      </w:r>
    </w:p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（四）试卷题型结构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英语语言学部分：</w:t>
      </w:r>
      <w:r>
        <w:rPr>
          <w:rFonts w:hint="eastAsia" w:ascii="宋体" w:hAnsi="宋体" w:cs="宋体"/>
          <w:sz w:val="24"/>
        </w:rPr>
        <w:t>单选题、正误判断题、名词解释题、简答题等。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英美文学部分：</w:t>
      </w:r>
      <w:r>
        <w:rPr>
          <w:rFonts w:hint="eastAsia" w:ascii="宋体" w:hAnsi="宋体" w:cs="宋体"/>
          <w:sz w:val="24"/>
        </w:rPr>
        <w:t>填空题、名词解释题、简答题等。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翻译与文化部分：</w:t>
      </w:r>
      <w:r>
        <w:rPr>
          <w:rFonts w:hint="eastAsia" w:ascii="宋体" w:hAnsi="宋体" w:cs="宋体"/>
          <w:sz w:val="24"/>
        </w:rPr>
        <w:t>篇章英译汉、篇章汉译英等。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/>
    <w:p>
      <w:pPr>
        <w:pStyle w:val="3"/>
        <w:jc w:val="center"/>
      </w:pPr>
      <w:r>
        <w:rPr>
          <w:rFonts w:hint="eastAsia"/>
        </w:rPr>
        <w:t>英语语言学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考查目标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系统掌握英语语言学的基础知识、基本概念、基本理论和</w:t>
      </w:r>
      <w:r>
        <w:rPr>
          <w:rFonts w:hint="eastAsia"/>
          <w:sz w:val="24"/>
        </w:rPr>
        <w:t>研究基本方法</w:t>
      </w:r>
      <w:r>
        <w:rPr>
          <w:rFonts w:hint="eastAsia" w:ascii="宋体" w:hAnsi="宋体" w:cs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能运用英语语言学的基本理论和</w:t>
      </w:r>
      <w:r>
        <w:rPr>
          <w:rFonts w:hint="eastAsia"/>
          <w:sz w:val="24"/>
        </w:rPr>
        <w:t>研究基本方法</w:t>
      </w:r>
      <w:r>
        <w:rPr>
          <w:rFonts w:hint="eastAsia" w:ascii="宋体" w:hAnsi="宋体" w:cs="宋体"/>
          <w:sz w:val="24"/>
        </w:rPr>
        <w:t>来分析和解决语言学习和英语教育的现实问题。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考查内容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（注：以“*”表示命题热度，分三个等级，“*”越多表示往年命题热度越高）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语言和语言学的基本概念与观点</w:t>
      </w:r>
    </w:p>
    <w:p>
      <w:pPr>
        <w:numPr>
          <w:ilvl w:val="0"/>
          <w:numId w:val="3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语言的概念与观点：语言的定义、起源、特征、功能。</w:t>
      </w:r>
    </w:p>
    <w:p>
      <w:pPr>
        <w:numPr>
          <w:ilvl w:val="0"/>
          <w:numId w:val="3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语言学的概念与观点：语言学的主要分支学科，宏观语言学。</w:t>
      </w:r>
    </w:p>
    <w:p>
      <w:pPr>
        <w:numPr>
          <w:ilvl w:val="0"/>
          <w:numId w:val="3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需要区分的重要概念：描写与规定、共时与历时、语言和言语、能力与表现。***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语音学及音系学</w:t>
      </w:r>
    </w:p>
    <w:p>
      <w:pPr>
        <w:numPr>
          <w:ilvl w:val="0"/>
          <w:numId w:val="4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语音的发生与感知、发音器官、语音的演变、语音标注、辅音、元音、语音的描写、协同发音。</w:t>
      </w:r>
    </w:p>
    <w:p>
      <w:pPr>
        <w:numPr>
          <w:ilvl w:val="0"/>
          <w:numId w:val="4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音系学：音位理论和音位变体、音系规则、区别特征、音节、重音。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词汇学</w:t>
      </w:r>
      <w:r>
        <w:rPr>
          <w:rFonts w:hint="eastAsia" w:ascii="宋体" w:hAnsi="宋体" w:cs="宋体"/>
          <w:sz w:val="24"/>
        </w:rPr>
        <w:t>***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词的含义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词的识别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词的分类</w:t>
      </w:r>
    </w:p>
    <w:p>
      <w:pPr>
        <w:numPr>
          <w:ilvl w:val="0"/>
          <w:numId w:val="5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词的构成</w:t>
      </w:r>
    </w:p>
    <w:p>
      <w:pPr>
        <w:numPr>
          <w:ilvl w:val="0"/>
          <w:numId w:val="5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词的变化。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句法学</w:t>
      </w:r>
      <w:r>
        <w:rPr>
          <w:rFonts w:hint="eastAsia" w:ascii="宋体" w:hAnsi="宋体" w:cs="宋体"/>
          <w:sz w:val="24"/>
        </w:rPr>
        <w:t>**</w:t>
      </w:r>
    </w:p>
    <w:p>
      <w:pPr>
        <w:numPr>
          <w:ilvl w:val="0"/>
          <w:numId w:val="6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传统语法：性、数、格，时、体，一致关系、支配关系。</w:t>
      </w:r>
    </w:p>
    <w:p>
      <w:pPr>
        <w:numPr>
          <w:ilvl w:val="0"/>
          <w:numId w:val="6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结构主义语法：组合关系、聚合关系、直接成分分析法。</w:t>
      </w:r>
    </w:p>
    <w:p>
      <w:pPr>
        <w:numPr>
          <w:ilvl w:val="0"/>
          <w:numId w:val="6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生成语法：深层结构、表层结构；短语结构规则；词汇规则和移动规则。</w:t>
      </w:r>
    </w:p>
    <w:p>
      <w:pPr>
        <w:numPr>
          <w:ilvl w:val="0"/>
          <w:numId w:val="6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功能语法：主位、述位概念；系统功能语法。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语义学和语用学</w:t>
      </w:r>
      <w:r>
        <w:rPr>
          <w:rFonts w:hint="eastAsia" w:ascii="宋体" w:hAnsi="宋体" w:cs="宋体"/>
          <w:sz w:val="24"/>
        </w:rPr>
        <w:t>***</w:t>
      </w:r>
    </w:p>
    <w:p>
      <w:pPr>
        <w:numPr>
          <w:ilvl w:val="0"/>
          <w:numId w:val="7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语义学：“意义”的意义、涵义关系、成分分析、语句的含义。</w:t>
      </w:r>
    </w:p>
    <w:p>
      <w:pPr>
        <w:numPr>
          <w:ilvl w:val="0"/>
          <w:numId w:val="7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语用学：语境、指示、言语行为、话语分析定义、衔接与连贯、会话分析、合作原则、图式和框架。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语言和大脑</w:t>
      </w:r>
    </w:p>
    <w:p>
      <w:pPr>
        <w:numPr>
          <w:ilvl w:val="0"/>
          <w:numId w:val="8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语言的理解</w:t>
      </w:r>
    </w:p>
    <w:p>
      <w:pPr>
        <w:numPr>
          <w:ilvl w:val="0"/>
          <w:numId w:val="8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语篇的理解*</w:t>
      </w:r>
    </w:p>
    <w:p>
      <w:pPr>
        <w:numPr>
          <w:ilvl w:val="0"/>
          <w:numId w:val="8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语言的产出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语言、文化和社会</w:t>
      </w:r>
    </w:p>
    <w:p>
      <w:pPr>
        <w:numPr>
          <w:ilvl w:val="0"/>
          <w:numId w:val="9"/>
        </w:numPr>
        <w:spacing w:line="360" w:lineRule="auto"/>
        <w:ind w:left="85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语言与文化的关系、语言相对性、范畴和范畴的种类；*</w:t>
      </w:r>
    </w:p>
    <w:p>
      <w:pPr>
        <w:numPr>
          <w:ilvl w:val="0"/>
          <w:numId w:val="9"/>
        </w:numPr>
        <w:spacing w:line="360" w:lineRule="auto"/>
        <w:ind w:left="85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性别语言、社会方言、言语风格和风格转换、洋泾浜语和克里奥语。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语言学理论与流派</w:t>
      </w:r>
    </w:p>
    <w:p>
      <w:pPr>
        <w:numPr>
          <w:ilvl w:val="0"/>
          <w:numId w:val="10"/>
        </w:numPr>
        <w:spacing w:line="360" w:lineRule="auto"/>
        <w:ind w:left="851"/>
        <w:rPr>
          <w:rFonts w:ascii="Arial" w:hAnsi="Arial" w:cs="Arial"/>
          <w:sz w:val="24"/>
        </w:rPr>
      </w:pPr>
      <w:r>
        <w:rPr>
          <w:rFonts w:hint="eastAsia" w:ascii="宋体" w:hAnsi="宋体" w:cs="宋体"/>
          <w:sz w:val="24"/>
        </w:rPr>
        <w:t>布拉格学派</w:t>
      </w:r>
    </w:p>
    <w:p>
      <w:pPr>
        <w:numPr>
          <w:ilvl w:val="0"/>
          <w:numId w:val="10"/>
        </w:numPr>
        <w:spacing w:line="360" w:lineRule="auto"/>
        <w:ind w:left="851"/>
        <w:rPr>
          <w:rFonts w:ascii="Arial" w:hAnsi="Arial" w:cs="Arial"/>
          <w:sz w:val="24"/>
        </w:rPr>
      </w:pPr>
      <w:r>
        <w:rPr>
          <w:rFonts w:hint="eastAsia" w:ascii="宋体" w:hAnsi="宋体" w:cs="宋体"/>
          <w:sz w:val="24"/>
        </w:rPr>
        <w:t>伦敦学派</w:t>
      </w:r>
    </w:p>
    <w:p>
      <w:pPr>
        <w:numPr>
          <w:ilvl w:val="0"/>
          <w:numId w:val="10"/>
        </w:numPr>
        <w:spacing w:line="360" w:lineRule="auto"/>
        <w:ind w:left="851"/>
        <w:rPr>
          <w:rFonts w:ascii="Arial" w:hAnsi="Arial" w:cs="Arial"/>
          <w:sz w:val="24"/>
        </w:rPr>
      </w:pPr>
      <w:r>
        <w:rPr>
          <w:rFonts w:hint="eastAsia" w:ascii="宋体" w:hAnsi="宋体" w:cs="宋体"/>
          <w:sz w:val="24"/>
        </w:rPr>
        <w:t>美国结构主义学派***</w:t>
      </w:r>
    </w:p>
    <w:p>
      <w:pPr>
        <w:numPr>
          <w:ilvl w:val="0"/>
          <w:numId w:val="10"/>
        </w:numPr>
        <w:spacing w:line="360" w:lineRule="auto"/>
        <w:ind w:left="851"/>
        <w:rPr>
          <w:rFonts w:ascii="Arial" w:hAnsi="Arial" w:cs="Arial"/>
          <w:sz w:val="24"/>
        </w:rPr>
      </w:pPr>
      <w:r>
        <w:rPr>
          <w:rFonts w:hint="eastAsia" w:ascii="宋体" w:hAnsi="宋体" w:cs="宋体"/>
          <w:sz w:val="24"/>
        </w:rPr>
        <w:t>转换生成语法***</w:t>
      </w:r>
    </w:p>
    <w:p>
      <w:pPr>
        <w:numPr>
          <w:ilvl w:val="0"/>
          <w:numId w:val="10"/>
        </w:numPr>
        <w:spacing w:line="360" w:lineRule="auto"/>
        <w:ind w:left="851"/>
        <w:rPr>
          <w:rFonts w:hint="eastAsia" w:ascii="Arial" w:hAnsi="Arial" w:cs="Arial"/>
          <w:sz w:val="24"/>
        </w:rPr>
      </w:pPr>
      <w:r>
        <w:rPr>
          <w:rFonts w:hint="eastAsia" w:ascii="宋体" w:hAnsi="宋体" w:cs="宋体"/>
          <w:sz w:val="24"/>
        </w:rPr>
        <w:t>格语法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ascii="宋体" w:hAnsi="宋体" w:cs="宋体"/>
          <w:b/>
          <w:bCs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hint="eastAsia"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br w:type="page"/>
      </w:r>
    </w:p>
    <w:p>
      <w:pPr>
        <w:pStyle w:val="3"/>
        <w:jc w:val="center"/>
      </w:pPr>
      <w:r>
        <w:rPr>
          <w:rFonts w:hint="eastAsia"/>
        </w:rPr>
        <w:t>英美文学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考查目标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11"/>
        </w:numPr>
        <w:tabs>
          <w:tab w:val="left" w:pos="540"/>
        </w:tabs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英美文学主要作家和作品。</w:t>
      </w:r>
    </w:p>
    <w:p>
      <w:pPr>
        <w:numPr>
          <w:ilvl w:val="0"/>
          <w:numId w:val="11"/>
        </w:numPr>
        <w:tabs>
          <w:tab w:val="left" w:pos="540"/>
        </w:tabs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文学基本术语。</w:t>
      </w:r>
    </w:p>
    <w:p>
      <w:pPr>
        <w:numPr>
          <w:ilvl w:val="0"/>
          <w:numId w:val="11"/>
        </w:numPr>
        <w:spacing w:line="300" w:lineRule="auto"/>
        <w:rPr>
          <w:rFonts w:hint="eastAsia"/>
          <w:sz w:val="24"/>
        </w:rPr>
      </w:pPr>
      <w:r>
        <w:rPr>
          <w:sz w:val="24"/>
        </w:rPr>
        <w:t>对英美</w:t>
      </w:r>
      <w:r>
        <w:rPr>
          <w:rFonts w:hint="eastAsia"/>
          <w:sz w:val="24"/>
        </w:rPr>
        <w:t>文学选读作品有着很好的熟悉程度，关键段落要有能力结合作家、写作背景、写作技巧等准确地判断、识别、分析所给出的段落。</w:t>
      </w:r>
    </w:p>
    <w:p>
      <w:pPr>
        <w:numPr>
          <w:ilvl w:val="0"/>
          <w:numId w:val="11"/>
        </w:num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对文学作品的阅读理解能力，能够根据文学的基本理论和流派等方面的知识，回答所提出的问题。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考查内容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（注：以“*”表示命题热度，分三个等级，“*”越多表示往年命题热度越高）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widowControl/>
        <w:numPr>
          <w:ilvl w:val="0"/>
          <w:numId w:val="12"/>
        </w:numPr>
        <w:adjustRightInd w:val="0"/>
        <w:snapToGrid w:val="0"/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英国文学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sz w:val="24"/>
        </w:rPr>
        <w:t>1</w:t>
      </w:r>
      <w:r>
        <w:rPr>
          <w:rFonts w:hint="eastAsia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盎格鲁-萨克森时期文学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sz w:val="24"/>
        </w:rPr>
        <w:t>2.</w:t>
      </w:r>
      <w:r>
        <w:rPr>
          <w:rFonts w:hint="eastAsia" w:ascii="宋体" w:hAnsi="宋体"/>
          <w:sz w:val="24"/>
        </w:rPr>
        <w:t xml:space="preserve"> 盎格鲁-诺曼时期文学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 w:ascii="宋体" w:hAnsi="宋体"/>
          <w:sz w:val="24"/>
        </w:rPr>
        <w:t>文艺复兴文学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 w:ascii="宋体" w:hAnsi="宋体"/>
          <w:sz w:val="24"/>
        </w:rPr>
        <w:t>十七世纪文学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 w:ascii="宋体" w:hAnsi="宋体"/>
          <w:sz w:val="24"/>
        </w:rPr>
        <w:t>十八世纪文学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 w:ascii="宋体" w:hAnsi="宋体"/>
          <w:sz w:val="24"/>
        </w:rPr>
        <w:t>浪漫主义文学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7. </w:t>
      </w:r>
      <w:r>
        <w:rPr>
          <w:rFonts w:hint="eastAsia" w:ascii="宋体" w:hAnsi="宋体"/>
          <w:sz w:val="24"/>
        </w:rPr>
        <w:t>维多利亚时期文学</w:t>
      </w:r>
      <w:r>
        <w:rPr>
          <w:rFonts w:hint="eastAsia" w:ascii="宋体" w:hAnsi="宋体" w:cs="宋体"/>
          <w:sz w:val="24"/>
        </w:rPr>
        <w:t>**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8. </w:t>
      </w:r>
      <w:r>
        <w:rPr>
          <w:rFonts w:hint="eastAsia" w:ascii="宋体" w:hAnsi="宋体"/>
          <w:sz w:val="24"/>
        </w:rPr>
        <w:t>二十世纪文学</w:t>
      </w:r>
    </w:p>
    <w:p>
      <w:pPr>
        <w:widowControl/>
        <w:numPr>
          <w:ilvl w:val="0"/>
          <w:numId w:val="12"/>
        </w:numPr>
        <w:adjustRightInd w:val="0"/>
        <w:snapToGrid w:val="0"/>
        <w:spacing w:line="300" w:lineRule="auto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美国文学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1．</w:t>
      </w:r>
      <w:r>
        <w:rPr>
          <w:rFonts w:hint="eastAsia" w:ascii="宋体" w:hAnsi="宋体"/>
          <w:sz w:val="24"/>
        </w:rPr>
        <w:t>殖民时期文学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2．</w:t>
      </w:r>
      <w:r>
        <w:rPr>
          <w:rFonts w:hint="eastAsia" w:ascii="宋体" w:hAnsi="宋体"/>
          <w:sz w:val="24"/>
        </w:rPr>
        <w:t>独立战争时期文学</w:t>
      </w:r>
      <w:r>
        <w:rPr>
          <w:rFonts w:hint="eastAsia" w:ascii="宋体" w:hAnsi="宋体" w:cs="宋体"/>
          <w:sz w:val="24"/>
        </w:rPr>
        <w:t>**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3．</w:t>
      </w:r>
      <w:r>
        <w:rPr>
          <w:rFonts w:hint="eastAsia" w:ascii="宋体" w:hAnsi="宋体"/>
          <w:sz w:val="24"/>
        </w:rPr>
        <w:t>浪漫主义文学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4．</w:t>
      </w:r>
      <w:r>
        <w:rPr>
          <w:rFonts w:hint="eastAsia" w:ascii="宋体" w:hAnsi="宋体"/>
          <w:sz w:val="24"/>
        </w:rPr>
        <w:t>现实主义文学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5．</w:t>
      </w:r>
      <w:r>
        <w:rPr>
          <w:rFonts w:hint="eastAsia" w:ascii="宋体" w:hAnsi="宋体"/>
          <w:sz w:val="24"/>
        </w:rPr>
        <w:t>现代主义文学</w:t>
      </w:r>
    </w:p>
    <w:p>
      <w:pPr>
        <w:widowControl/>
        <w:adjustRightInd w:val="0"/>
        <w:snapToGrid w:val="0"/>
        <w:spacing w:line="300" w:lineRule="auto"/>
        <w:ind w:firstLine="480"/>
        <w:jc w:val="left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6．</w:t>
      </w:r>
      <w:r>
        <w:rPr>
          <w:rFonts w:hint="eastAsia" w:ascii="宋体" w:hAnsi="宋体"/>
          <w:sz w:val="24"/>
        </w:rPr>
        <w:t>战后美国文学</w:t>
      </w:r>
      <w:r>
        <w:rPr>
          <w:rFonts w:hint="eastAsia" w:ascii="宋体" w:hAnsi="宋体" w:cs="宋体"/>
          <w:sz w:val="24"/>
        </w:rPr>
        <w:t>***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ascii="宋体" w:hAnsi="宋体" w:cs="宋体"/>
          <w:b/>
          <w:bCs/>
          <w:sz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rPr>
          <w:rFonts w:hint="eastAsia"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br w:type="page"/>
      </w:r>
    </w:p>
    <w:p>
      <w:pPr>
        <w:pStyle w:val="3"/>
        <w:jc w:val="center"/>
      </w:pPr>
      <w:r>
        <w:rPr>
          <w:rFonts w:hint="eastAsia"/>
        </w:rPr>
        <w:t>翻译与文化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考查目标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13"/>
        </w:num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具备扎实的英汉两种语言的基本功。</w:t>
      </w:r>
    </w:p>
    <w:p>
      <w:pPr>
        <w:numPr>
          <w:ilvl w:val="0"/>
          <w:numId w:val="13"/>
        </w:num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具备英汉互译的基本技巧和能力。</w:t>
      </w:r>
    </w:p>
    <w:p>
      <w:pPr>
        <w:numPr>
          <w:ilvl w:val="0"/>
          <w:numId w:val="13"/>
        </w:numPr>
        <w:spacing w:line="300" w:lineRule="auto"/>
        <w:rPr>
          <w:rFonts w:hint="eastAsia"/>
          <w:sz w:val="24"/>
        </w:rPr>
      </w:pPr>
      <w:r>
        <w:rPr>
          <w:rFonts w:hint="eastAsia"/>
          <w:sz w:val="24"/>
        </w:rPr>
        <w:t>具备较宽的中外文化知识面和较高的政治觉悟。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考查内容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（注：以“*”表示命题热度，分三个等级，“*”越多表示往年命题热度越高）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E6F0FE" w:fill="auto"/>
        <w:autoSpaceDN w:val="0"/>
        <w:spacing w:line="300" w:lineRule="auto"/>
        <w:jc w:val="center"/>
        <w:rPr>
          <w:rFonts w:hint="eastAsia" w:ascii="宋体" w:hAnsi="宋体" w:cs="宋体"/>
          <w:b/>
          <w:bCs/>
          <w:sz w:val="24"/>
        </w:rPr>
      </w:pP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翻译概述</w:t>
      </w:r>
    </w:p>
    <w:p>
      <w:pPr>
        <w:widowControl/>
        <w:numPr>
          <w:ilvl w:val="0"/>
          <w:numId w:val="15"/>
        </w:numPr>
        <w:adjustRightInd w:val="0"/>
        <w:snapToGrid w:val="0"/>
        <w:spacing w:line="300" w:lineRule="auto"/>
        <w:ind w:left="70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翻译学习方法和译者合格条件</w:t>
      </w:r>
    </w:p>
    <w:p>
      <w:pPr>
        <w:widowControl/>
        <w:numPr>
          <w:ilvl w:val="0"/>
          <w:numId w:val="15"/>
        </w:numPr>
        <w:adjustRightInd w:val="0"/>
        <w:snapToGrid w:val="0"/>
        <w:spacing w:line="300" w:lineRule="auto"/>
        <w:ind w:left="70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翻译的几个一般性问题及其常用英文表述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大写、标点符号与英汉互译</w:t>
      </w:r>
    </w:p>
    <w:p>
      <w:pPr>
        <w:widowControl/>
        <w:numPr>
          <w:ilvl w:val="0"/>
          <w:numId w:val="16"/>
        </w:numPr>
        <w:adjustRightInd w:val="0"/>
        <w:snapToGrid w:val="0"/>
        <w:spacing w:line="300" w:lineRule="auto"/>
        <w:ind w:left="70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大写与翻译</w:t>
      </w:r>
    </w:p>
    <w:p>
      <w:pPr>
        <w:widowControl/>
        <w:numPr>
          <w:ilvl w:val="0"/>
          <w:numId w:val="16"/>
        </w:numPr>
        <w:adjustRightInd w:val="0"/>
        <w:snapToGrid w:val="0"/>
        <w:spacing w:line="300" w:lineRule="auto"/>
        <w:ind w:left="70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汉译英与标点</w:t>
      </w:r>
    </w:p>
    <w:p>
      <w:pPr>
        <w:widowControl/>
        <w:numPr>
          <w:ilvl w:val="0"/>
          <w:numId w:val="16"/>
        </w:numPr>
        <w:adjustRightInd w:val="0"/>
        <w:snapToGrid w:val="0"/>
        <w:spacing w:line="300" w:lineRule="auto"/>
        <w:ind w:left="70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英译汉中标点符号的处理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专有名词和其他一些名词的翻译</w:t>
      </w:r>
    </w:p>
    <w:p>
      <w:pPr>
        <w:widowControl/>
        <w:numPr>
          <w:ilvl w:val="0"/>
          <w:numId w:val="17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外译汉</w:t>
      </w:r>
    </w:p>
    <w:p>
      <w:pPr>
        <w:widowControl/>
        <w:numPr>
          <w:ilvl w:val="0"/>
          <w:numId w:val="17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汉译外</w:t>
      </w:r>
    </w:p>
    <w:p>
      <w:pPr>
        <w:widowControl/>
        <w:numPr>
          <w:ilvl w:val="0"/>
          <w:numId w:val="17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某些英文报刊名称的汉译</w:t>
      </w:r>
      <w:r>
        <w:rPr>
          <w:rFonts w:hint="eastAsia" w:ascii="宋体" w:hAnsi="宋体" w:cs="宋体"/>
          <w:sz w:val="24"/>
        </w:rPr>
        <w:t>**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确定词义，表达得体</w:t>
      </w:r>
      <w:r>
        <w:rPr>
          <w:rFonts w:hint="eastAsia" w:ascii="宋体" w:hAnsi="宋体" w:cs="宋体"/>
          <w:sz w:val="24"/>
        </w:rPr>
        <w:t>***</w:t>
      </w:r>
    </w:p>
    <w:p>
      <w:pPr>
        <w:widowControl/>
        <w:numPr>
          <w:ilvl w:val="0"/>
          <w:numId w:val="18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确定词义</w:t>
      </w:r>
    </w:p>
    <w:p>
      <w:pPr>
        <w:widowControl/>
        <w:numPr>
          <w:ilvl w:val="0"/>
          <w:numId w:val="18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表达得体</w:t>
      </w:r>
    </w:p>
    <w:p>
      <w:pPr>
        <w:widowControl/>
        <w:numPr>
          <w:ilvl w:val="0"/>
          <w:numId w:val="18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正确理解与表达译例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翻译常用的八种技巧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重译法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增译法</w:t>
      </w:r>
      <w:r>
        <w:rPr>
          <w:rFonts w:hint="eastAsia" w:ascii="宋体" w:hAnsi="宋体" w:cs="宋体"/>
          <w:sz w:val="24"/>
        </w:rPr>
        <w:t>**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减译法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词类转移法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词序调整法</w:t>
      </w:r>
      <w:r>
        <w:rPr>
          <w:rFonts w:hint="eastAsia" w:ascii="宋体" w:hAnsi="宋体" w:cs="宋体"/>
          <w:sz w:val="24"/>
        </w:rPr>
        <w:t>***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正说反译，反说正译法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分译法</w:t>
      </w:r>
      <w:r>
        <w:rPr>
          <w:rFonts w:hint="eastAsia" w:ascii="宋体" w:hAnsi="宋体" w:cs="宋体"/>
          <w:sz w:val="24"/>
        </w:rPr>
        <w:t>**</w:t>
      </w:r>
    </w:p>
    <w:p>
      <w:pPr>
        <w:widowControl/>
        <w:numPr>
          <w:ilvl w:val="0"/>
          <w:numId w:val="19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语态变换法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英汉声色词互译</w:t>
      </w:r>
    </w:p>
    <w:p>
      <w:pPr>
        <w:widowControl/>
        <w:numPr>
          <w:ilvl w:val="0"/>
          <w:numId w:val="20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拟声词与翻译</w:t>
      </w:r>
    </w:p>
    <w:p>
      <w:pPr>
        <w:widowControl/>
        <w:numPr>
          <w:ilvl w:val="0"/>
          <w:numId w:val="20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颜色词与翻译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书名和标题的翻译</w:t>
      </w:r>
    </w:p>
    <w:p>
      <w:pPr>
        <w:widowControl/>
        <w:numPr>
          <w:ilvl w:val="0"/>
          <w:numId w:val="21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关于文章的标题</w:t>
      </w:r>
    </w:p>
    <w:p>
      <w:pPr>
        <w:widowControl/>
        <w:numPr>
          <w:ilvl w:val="0"/>
          <w:numId w:val="21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关于书名的翻译</w:t>
      </w:r>
      <w:r>
        <w:rPr>
          <w:rFonts w:hint="eastAsia" w:ascii="宋体" w:hAnsi="宋体" w:cs="宋体"/>
          <w:sz w:val="24"/>
        </w:rPr>
        <w:t>**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Idioms与熟语的翻译</w:t>
      </w:r>
    </w:p>
    <w:p>
      <w:pPr>
        <w:widowControl/>
        <w:numPr>
          <w:ilvl w:val="0"/>
          <w:numId w:val="22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widowControl/>
        <w:numPr>
          <w:ilvl w:val="0"/>
          <w:numId w:val="22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Idioms来源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numPr>
          <w:ilvl w:val="0"/>
          <w:numId w:val="22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谚语和成语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numPr>
          <w:ilvl w:val="0"/>
          <w:numId w:val="22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《四书》语录六十条及其英译</w:t>
      </w:r>
    </w:p>
    <w:p>
      <w:pPr>
        <w:widowControl/>
        <w:numPr>
          <w:ilvl w:val="0"/>
          <w:numId w:val="22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中外名人名言百条及其译文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文化与翻译</w:t>
      </w:r>
    </w:p>
    <w:p>
      <w:pPr>
        <w:widowControl/>
        <w:numPr>
          <w:ilvl w:val="0"/>
          <w:numId w:val="23"/>
        </w:numPr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概述</w:t>
      </w:r>
    </w:p>
    <w:p>
      <w:pPr>
        <w:widowControl/>
        <w:numPr>
          <w:ilvl w:val="0"/>
          <w:numId w:val="23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大众审美心理与广告翻译</w:t>
      </w:r>
    </w:p>
    <w:p>
      <w:pPr>
        <w:widowControl/>
        <w:numPr>
          <w:ilvl w:val="0"/>
          <w:numId w:val="23"/>
        </w:numPr>
        <w:adjustRightInd w:val="0"/>
        <w:snapToGrid w:val="0"/>
        <w:spacing w:line="30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其他文化转换</w:t>
      </w:r>
      <w:r>
        <w:rPr>
          <w:rFonts w:hint="eastAsia" w:ascii="宋体" w:hAnsi="宋体" w:cs="宋体"/>
          <w:sz w:val="24"/>
        </w:rPr>
        <w:t>*</w:t>
      </w:r>
    </w:p>
    <w:p>
      <w:pPr>
        <w:widowControl/>
        <w:numPr>
          <w:ilvl w:val="0"/>
          <w:numId w:val="14"/>
        </w:num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同义词语、语域与翻译</w:t>
      </w:r>
    </w:p>
    <w:p>
      <w:pPr>
        <w:widowControl/>
        <w:numPr>
          <w:ilvl w:val="0"/>
          <w:numId w:val="24"/>
        </w:numPr>
        <w:adjustRightInd w:val="0"/>
        <w:snapToGrid w:val="0"/>
        <w:spacing w:line="300" w:lineRule="auto"/>
        <w:ind w:left="283" w:leftChars="135"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各类英语</w:t>
      </w:r>
    </w:p>
    <w:p>
      <w:pPr>
        <w:widowControl/>
        <w:numPr>
          <w:ilvl w:val="0"/>
          <w:numId w:val="24"/>
        </w:numPr>
        <w:adjustRightInd w:val="0"/>
        <w:snapToGrid w:val="0"/>
        <w:spacing w:line="300" w:lineRule="auto"/>
        <w:ind w:left="283" w:leftChars="135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语域与翻译实践和评论</w:t>
      </w:r>
    </w:p>
    <w:p>
      <w:pPr>
        <w:widowControl/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</w:p>
    <w:p>
      <w:pPr>
        <w:widowControl/>
        <w:adjustRightInd w:val="0"/>
        <w:snapToGrid w:val="0"/>
        <w:spacing w:line="30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主要参考书目</w:t>
      </w:r>
    </w:p>
    <w:p>
      <w:pPr>
        <w:numPr>
          <w:ilvl w:val="0"/>
          <w:numId w:val="25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胡壮麟主编：《语言学教程》（第五版），北京大学出版社，201</w:t>
      </w:r>
      <w:r>
        <w:rPr>
          <w:rFonts w:ascii="宋体" w:hAnsi="宋体" w:cs="宋体"/>
          <w:sz w:val="24"/>
        </w:rPr>
        <w:t>7</w:t>
      </w:r>
      <w:r>
        <w:rPr>
          <w:rFonts w:hint="eastAsia" w:ascii="宋体" w:hAnsi="宋体" w:cs="宋体"/>
          <w:sz w:val="24"/>
        </w:rPr>
        <w:t>年版。</w:t>
      </w:r>
    </w:p>
    <w:p>
      <w:pPr>
        <w:numPr>
          <w:ilvl w:val="0"/>
          <w:numId w:val="25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吴伟仁主编：《英国文学史及选读》（重排版），外语教学与研究出版社，2</w:t>
      </w:r>
      <w:r>
        <w:rPr>
          <w:rFonts w:ascii="宋体" w:hAnsi="宋体" w:cs="宋体"/>
          <w:sz w:val="24"/>
        </w:rPr>
        <w:t>013</w:t>
      </w:r>
      <w:r>
        <w:rPr>
          <w:rFonts w:hint="eastAsia" w:ascii="宋体" w:hAnsi="宋体" w:cs="宋体"/>
          <w:sz w:val="24"/>
        </w:rPr>
        <w:t>年版。</w:t>
      </w:r>
    </w:p>
    <w:p>
      <w:pPr>
        <w:numPr>
          <w:ilvl w:val="0"/>
          <w:numId w:val="25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吴伟仁主编：《美国文学史及选读》（重排版），外语教学与研究出版社，2</w:t>
      </w:r>
      <w:r>
        <w:rPr>
          <w:rFonts w:ascii="宋体" w:hAnsi="宋体" w:cs="宋体"/>
          <w:sz w:val="24"/>
        </w:rPr>
        <w:t>013</w:t>
      </w:r>
      <w:r>
        <w:rPr>
          <w:rFonts w:hint="eastAsia" w:ascii="宋体" w:hAnsi="宋体" w:cs="宋体"/>
          <w:sz w:val="24"/>
        </w:rPr>
        <w:t>年版。</w:t>
      </w:r>
    </w:p>
    <w:p>
      <w:pPr>
        <w:numPr>
          <w:ilvl w:val="0"/>
          <w:numId w:val="2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郭著章、李庆生主编：《英汉互译实用教程》（第四版），武汉大学出版社，2</w:t>
      </w:r>
      <w:r>
        <w:rPr>
          <w:rFonts w:ascii="宋体" w:hAnsi="宋体"/>
          <w:sz w:val="24"/>
        </w:rPr>
        <w:t>010</w:t>
      </w:r>
      <w:r>
        <w:rPr>
          <w:rFonts w:hint="eastAsia" w:ascii="宋体" w:hAnsi="宋体"/>
          <w:sz w:val="24"/>
        </w:rPr>
        <w:t>年版。</w:t>
      </w:r>
    </w:p>
    <w:p>
      <w:pPr>
        <w:spacing w:line="360" w:lineRule="exact"/>
        <w:rPr>
          <w:rFonts w:hint="eastAsia" w:hAnsi="宋体"/>
          <w:sz w:val="24"/>
        </w:rPr>
      </w:pPr>
    </w:p>
    <w:sectPr>
      <w:footerReference r:id="rId3" w:type="default"/>
      <w:pgSz w:w="11906" w:h="16838"/>
      <w:pgMar w:top="1440" w:right="1797" w:bottom="158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E9835"/>
    <w:multiLevelType w:val="singleLevel"/>
    <w:tmpl w:val="8EBE9835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1">
    <w:nsid w:val="95B04D19"/>
    <w:multiLevelType w:val="singleLevel"/>
    <w:tmpl w:val="95B04D19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2">
    <w:nsid w:val="A1BB54D2"/>
    <w:multiLevelType w:val="singleLevel"/>
    <w:tmpl w:val="A1BB54D2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3">
    <w:nsid w:val="BE831ABC"/>
    <w:multiLevelType w:val="singleLevel"/>
    <w:tmpl w:val="BE831A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E4C5B076"/>
    <w:multiLevelType w:val="singleLevel"/>
    <w:tmpl w:val="E4C5B076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5">
    <w:nsid w:val="F7C21F44"/>
    <w:multiLevelType w:val="singleLevel"/>
    <w:tmpl w:val="F7C21F44"/>
    <w:lvl w:ilvl="0" w:tentative="0">
      <w:start w:val="1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6">
    <w:nsid w:val="FA4E1493"/>
    <w:multiLevelType w:val="singleLevel"/>
    <w:tmpl w:val="FA4E1493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7">
    <w:nsid w:val="02C61463"/>
    <w:multiLevelType w:val="multilevel"/>
    <w:tmpl w:val="02C614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8C63E0D"/>
    <w:multiLevelType w:val="multilevel"/>
    <w:tmpl w:val="08C63E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A8E2C06"/>
    <w:multiLevelType w:val="multilevel"/>
    <w:tmpl w:val="0A8E2C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0905AE"/>
    <w:multiLevelType w:val="singleLevel"/>
    <w:tmpl w:val="130905AE"/>
    <w:lvl w:ilvl="0" w:tentative="0">
      <w:start w:val="1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11">
    <w:nsid w:val="15052249"/>
    <w:multiLevelType w:val="multilevel"/>
    <w:tmpl w:val="1505224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F426FF5"/>
    <w:multiLevelType w:val="multilevel"/>
    <w:tmpl w:val="1F426FF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0B44584"/>
    <w:multiLevelType w:val="multilevel"/>
    <w:tmpl w:val="20B4458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FB4816"/>
    <w:multiLevelType w:val="multilevel"/>
    <w:tmpl w:val="25FB481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929A65"/>
    <w:multiLevelType w:val="singleLevel"/>
    <w:tmpl w:val="34929A65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16">
    <w:nsid w:val="38862CD0"/>
    <w:multiLevelType w:val="multilevel"/>
    <w:tmpl w:val="38862CD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E9CDDBA"/>
    <w:multiLevelType w:val="singleLevel"/>
    <w:tmpl w:val="3E9CDDBA"/>
    <w:lvl w:ilvl="0" w:tentative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18">
    <w:nsid w:val="4F7870DB"/>
    <w:multiLevelType w:val="multilevel"/>
    <w:tmpl w:val="4F7870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0842003"/>
    <w:multiLevelType w:val="multilevel"/>
    <w:tmpl w:val="508420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CE20C93"/>
    <w:multiLevelType w:val="multilevel"/>
    <w:tmpl w:val="5CE20C9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0B26EF"/>
    <w:multiLevelType w:val="multilevel"/>
    <w:tmpl w:val="5E0B26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39E6796"/>
    <w:multiLevelType w:val="multilevel"/>
    <w:tmpl w:val="639E67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B9C53D"/>
    <w:multiLevelType w:val="singleLevel"/>
    <w:tmpl w:val="6CB9C53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4">
    <w:nsid w:val="757F69A8"/>
    <w:multiLevelType w:val="multilevel"/>
    <w:tmpl w:val="757F69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4"/>
  </w:num>
  <w:num w:numId="5">
    <w:abstractNumId w:val="9"/>
  </w:num>
  <w:num w:numId="6">
    <w:abstractNumId w:val="22"/>
  </w:num>
  <w:num w:numId="7">
    <w:abstractNumId w:val="8"/>
  </w:num>
  <w:num w:numId="8">
    <w:abstractNumId w:val="7"/>
  </w:num>
  <w:num w:numId="9">
    <w:abstractNumId w:val="16"/>
  </w:num>
  <w:num w:numId="10">
    <w:abstractNumId w:val="21"/>
  </w:num>
  <w:num w:numId="11">
    <w:abstractNumId w:val="14"/>
  </w:num>
  <w:num w:numId="12">
    <w:abstractNumId w:val="13"/>
  </w:num>
  <w:num w:numId="13">
    <w:abstractNumId w:val="12"/>
  </w:num>
  <w:num w:numId="14">
    <w:abstractNumId w:val="23"/>
  </w:num>
  <w:num w:numId="15">
    <w:abstractNumId w:val="5"/>
  </w:num>
  <w:num w:numId="16">
    <w:abstractNumId w:val="10"/>
  </w:num>
  <w:num w:numId="17">
    <w:abstractNumId w:val="17"/>
  </w:num>
  <w:num w:numId="18">
    <w:abstractNumId w:val="2"/>
  </w:num>
  <w:num w:numId="19">
    <w:abstractNumId w:val="1"/>
  </w:num>
  <w:num w:numId="20">
    <w:abstractNumId w:val="6"/>
  </w:num>
  <w:num w:numId="21">
    <w:abstractNumId w:val="0"/>
  </w:num>
  <w:num w:numId="22">
    <w:abstractNumId w:val="4"/>
  </w:num>
  <w:num w:numId="23">
    <w:abstractNumId w:val="15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17"/>
    <w:rsid w:val="000022A6"/>
    <w:rsid w:val="00015D3A"/>
    <w:rsid w:val="00035FF6"/>
    <w:rsid w:val="00041B65"/>
    <w:rsid w:val="000501D1"/>
    <w:rsid w:val="000505D1"/>
    <w:rsid w:val="000520A1"/>
    <w:rsid w:val="00054DC9"/>
    <w:rsid w:val="00054F99"/>
    <w:rsid w:val="00062B7A"/>
    <w:rsid w:val="00072EB2"/>
    <w:rsid w:val="00094033"/>
    <w:rsid w:val="0009747B"/>
    <w:rsid w:val="000D67D0"/>
    <w:rsid w:val="000E3D89"/>
    <w:rsid w:val="000F2B47"/>
    <w:rsid w:val="000F59C7"/>
    <w:rsid w:val="000F7E52"/>
    <w:rsid w:val="00100774"/>
    <w:rsid w:val="00110B28"/>
    <w:rsid w:val="00115164"/>
    <w:rsid w:val="001308F2"/>
    <w:rsid w:val="00132462"/>
    <w:rsid w:val="00134ED9"/>
    <w:rsid w:val="0014574C"/>
    <w:rsid w:val="001465FA"/>
    <w:rsid w:val="0015333C"/>
    <w:rsid w:val="0015343E"/>
    <w:rsid w:val="00182113"/>
    <w:rsid w:val="00192A14"/>
    <w:rsid w:val="0019784D"/>
    <w:rsid w:val="001B3C55"/>
    <w:rsid w:val="001B6787"/>
    <w:rsid w:val="001B6E98"/>
    <w:rsid w:val="001C3C67"/>
    <w:rsid w:val="001D3BEC"/>
    <w:rsid w:val="001E1676"/>
    <w:rsid w:val="00205EBD"/>
    <w:rsid w:val="002118A4"/>
    <w:rsid w:val="00213F94"/>
    <w:rsid w:val="00215B91"/>
    <w:rsid w:val="002279EF"/>
    <w:rsid w:val="00227B01"/>
    <w:rsid w:val="002403E0"/>
    <w:rsid w:val="002429AA"/>
    <w:rsid w:val="00247CED"/>
    <w:rsid w:val="0025436E"/>
    <w:rsid w:val="00254A99"/>
    <w:rsid w:val="00255955"/>
    <w:rsid w:val="0027211B"/>
    <w:rsid w:val="00273715"/>
    <w:rsid w:val="0027466D"/>
    <w:rsid w:val="002837E7"/>
    <w:rsid w:val="002B2FFD"/>
    <w:rsid w:val="002E0EF9"/>
    <w:rsid w:val="002E4C09"/>
    <w:rsid w:val="003000DA"/>
    <w:rsid w:val="00300647"/>
    <w:rsid w:val="00321AB6"/>
    <w:rsid w:val="00321FA7"/>
    <w:rsid w:val="00330099"/>
    <w:rsid w:val="0033174A"/>
    <w:rsid w:val="00336DC0"/>
    <w:rsid w:val="003407FB"/>
    <w:rsid w:val="003543B7"/>
    <w:rsid w:val="0035451F"/>
    <w:rsid w:val="00357562"/>
    <w:rsid w:val="00362002"/>
    <w:rsid w:val="00374FF0"/>
    <w:rsid w:val="00387039"/>
    <w:rsid w:val="003A6C97"/>
    <w:rsid w:val="003C05F7"/>
    <w:rsid w:val="003D1DD6"/>
    <w:rsid w:val="003E0DE8"/>
    <w:rsid w:val="003E58E0"/>
    <w:rsid w:val="003E64DC"/>
    <w:rsid w:val="003E6B04"/>
    <w:rsid w:val="003F48A0"/>
    <w:rsid w:val="00413AF9"/>
    <w:rsid w:val="004169F6"/>
    <w:rsid w:val="0044306A"/>
    <w:rsid w:val="0045361B"/>
    <w:rsid w:val="00474353"/>
    <w:rsid w:val="00476F72"/>
    <w:rsid w:val="0048621E"/>
    <w:rsid w:val="004A040A"/>
    <w:rsid w:val="004A4AA4"/>
    <w:rsid w:val="004B1D12"/>
    <w:rsid w:val="004C3221"/>
    <w:rsid w:val="004E64BF"/>
    <w:rsid w:val="004F22DB"/>
    <w:rsid w:val="004F7324"/>
    <w:rsid w:val="00500E1A"/>
    <w:rsid w:val="00503F5B"/>
    <w:rsid w:val="0052665D"/>
    <w:rsid w:val="005506EA"/>
    <w:rsid w:val="005535C7"/>
    <w:rsid w:val="005918E0"/>
    <w:rsid w:val="005B2B77"/>
    <w:rsid w:val="005D18FE"/>
    <w:rsid w:val="005D1B05"/>
    <w:rsid w:val="005D607C"/>
    <w:rsid w:val="005F0274"/>
    <w:rsid w:val="005F6CA0"/>
    <w:rsid w:val="00605F98"/>
    <w:rsid w:val="00630FA8"/>
    <w:rsid w:val="006368C6"/>
    <w:rsid w:val="00644400"/>
    <w:rsid w:val="006448A4"/>
    <w:rsid w:val="006619DE"/>
    <w:rsid w:val="00663101"/>
    <w:rsid w:val="0066657D"/>
    <w:rsid w:val="00695FC9"/>
    <w:rsid w:val="00696C03"/>
    <w:rsid w:val="006B740D"/>
    <w:rsid w:val="006D5310"/>
    <w:rsid w:val="006E1691"/>
    <w:rsid w:val="006E1D2B"/>
    <w:rsid w:val="006E2E6C"/>
    <w:rsid w:val="006F269D"/>
    <w:rsid w:val="006F3E90"/>
    <w:rsid w:val="006F4780"/>
    <w:rsid w:val="00701CEF"/>
    <w:rsid w:val="00703CFE"/>
    <w:rsid w:val="007270FE"/>
    <w:rsid w:val="00746F57"/>
    <w:rsid w:val="00754EB7"/>
    <w:rsid w:val="00756032"/>
    <w:rsid w:val="00762BA3"/>
    <w:rsid w:val="007706EE"/>
    <w:rsid w:val="0078141B"/>
    <w:rsid w:val="007B5BD9"/>
    <w:rsid w:val="007D31FC"/>
    <w:rsid w:val="007D6757"/>
    <w:rsid w:val="007E1414"/>
    <w:rsid w:val="0081142F"/>
    <w:rsid w:val="00820340"/>
    <w:rsid w:val="00822D36"/>
    <w:rsid w:val="00826998"/>
    <w:rsid w:val="00840ABF"/>
    <w:rsid w:val="00841AF0"/>
    <w:rsid w:val="00841D48"/>
    <w:rsid w:val="00843085"/>
    <w:rsid w:val="0084595A"/>
    <w:rsid w:val="00847545"/>
    <w:rsid w:val="00867ADB"/>
    <w:rsid w:val="00870514"/>
    <w:rsid w:val="00877265"/>
    <w:rsid w:val="008832C2"/>
    <w:rsid w:val="008A5CCE"/>
    <w:rsid w:val="008C531B"/>
    <w:rsid w:val="008D1A08"/>
    <w:rsid w:val="008D58D3"/>
    <w:rsid w:val="008E5228"/>
    <w:rsid w:val="008F3975"/>
    <w:rsid w:val="008F410A"/>
    <w:rsid w:val="008F5B6C"/>
    <w:rsid w:val="008F6E2D"/>
    <w:rsid w:val="008F7289"/>
    <w:rsid w:val="009009ED"/>
    <w:rsid w:val="00901B95"/>
    <w:rsid w:val="009036EC"/>
    <w:rsid w:val="00903762"/>
    <w:rsid w:val="00911405"/>
    <w:rsid w:val="00936BA6"/>
    <w:rsid w:val="009570BB"/>
    <w:rsid w:val="009664BB"/>
    <w:rsid w:val="00976733"/>
    <w:rsid w:val="009837B3"/>
    <w:rsid w:val="00984F47"/>
    <w:rsid w:val="00987A05"/>
    <w:rsid w:val="00995349"/>
    <w:rsid w:val="009B2F0A"/>
    <w:rsid w:val="009B4622"/>
    <w:rsid w:val="009C12F6"/>
    <w:rsid w:val="009C18EB"/>
    <w:rsid w:val="009D0631"/>
    <w:rsid w:val="009D0663"/>
    <w:rsid w:val="009D0736"/>
    <w:rsid w:val="009E245F"/>
    <w:rsid w:val="009F32BB"/>
    <w:rsid w:val="009F3732"/>
    <w:rsid w:val="009F5E24"/>
    <w:rsid w:val="00A10F0A"/>
    <w:rsid w:val="00A20B84"/>
    <w:rsid w:val="00A36880"/>
    <w:rsid w:val="00A379FF"/>
    <w:rsid w:val="00A43A96"/>
    <w:rsid w:val="00A6799B"/>
    <w:rsid w:val="00A72624"/>
    <w:rsid w:val="00A90F74"/>
    <w:rsid w:val="00AB5476"/>
    <w:rsid w:val="00AC5594"/>
    <w:rsid w:val="00AD5E5C"/>
    <w:rsid w:val="00AE1905"/>
    <w:rsid w:val="00AE2568"/>
    <w:rsid w:val="00AF3730"/>
    <w:rsid w:val="00B0003A"/>
    <w:rsid w:val="00B061BD"/>
    <w:rsid w:val="00B07AB4"/>
    <w:rsid w:val="00B250A6"/>
    <w:rsid w:val="00B322FA"/>
    <w:rsid w:val="00B438A5"/>
    <w:rsid w:val="00B51E7D"/>
    <w:rsid w:val="00B53464"/>
    <w:rsid w:val="00B7076D"/>
    <w:rsid w:val="00B71677"/>
    <w:rsid w:val="00B74ECA"/>
    <w:rsid w:val="00B74F02"/>
    <w:rsid w:val="00B8067B"/>
    <w:rsid w:val="00B85CD1"/>
    <w:rsid w:val="00BA0E82"/>
    <w:rsid w:val="00BD4AC9"/>
    <w:rsid w:val="00BE30B1"/>
    <w:rsid w:val="00BF4416"/>
    <w:rsid w:val="00BF5853"/>
    <w:rsid w:val="00C348A4"/>
    <w:rsid w:val="00C37186"/>
    <w:rsid w:val="00C441BE"/>
    <w:rsid w:val="00C51DB2"/>
    <w:rsid w:val="00C63509"/>
    <w:rsid w:val="00C64493"/>
    <w:rsid w:val="00C66059"/>
    <w:rsid w:val="00C66D17"/>
    <w:rsid w:val="00C84242"/>
    <w:rsid w:val="00C94B2B"/>
    <w:rsid w:val="00C950AB"/>
    <w:rsid w:val="00C973DD"/>
    <w:rsid w:val="00C97A91"/>
    <w:rsid w:val="00CC3BD6"/>
    <w:rsid w:val="00CC3E11"/>
    <w:rsid w:val="00CD78B0"/>
    <w:rsid w:val="00CF022B"/>
    <w:rsid w:val="00CF5B46"/>
    <w:rsid w:val="00D119F9"/>
    <w:rsid w:val="00D25626"/>
    <w:rsid w:val="00D33955"/>
    <w:rsid w:val="00D40284"/>
    <w:rsid w:val="00D45799"/>
    <w:rsid w:val="00D55930"/>
    <w:rsid w:val="00D62AE8"/>
    <w:rsid w:val="00D82F49"/>
    <w:rsid w:val="00D835A6"/>
    <w:rsid w:val="00D977B2"/>
    <w:rsid w:val="00D97E2B"/>
    <w:rsid w:val="00DA4CD5"/>
    <w:rsid w:val="00DB3574"/>
    <w:rsid w:val="00DC0204"/>
    <w:rsid w:val="00DC04C3"/>
    <w:rsid w:val="00DD0D87"/>
    <w:rsid w:val="00DE2B6F"/>
    <w:rsid w:val="00E04B23"/>
    <w:rsid w:val="00E06F28"/>
    <w:rsid w:val="00E20B47"/>
    <w:rsid w:val="00E2586B"/>
    <w:rsid w:val="00E40C09"/>
    <w:rsid w:val="00E524F9"/>
    <w:rsid w:val="00E541A3"/>
    <w:rsid w:val="00E65E63"/>
    <w:rsid w:val="00E84063"/>
    <w:rsid w:val="00E90F79"/>
    <w:rsid w:val="00E92384"/>
    <w:rsid w:val="00EA37BD"/>
    <w:rsid w:val="00EB2EBF"/>
    <w:rsid w:val="00EC3864"/>
    <w:rsid w:val="00EC7FA9"/>
    <w:rsid w:val="00ED16B0"/>
    <w:rsid w:val="00ED7480"/>
    <w:rsid w:val="00EE0BB2"/>
    <w:rsid w:val="00EE514D"/>
    <w:rsid w:val="00EF065E"/>
    <w:rsid w:val="00F17F51"/>
    <w:rsid w:val="00F53AF6"/>
    <w:rsid w:val="00F6365B"/>
    <w:rsid w:val="00F645E8"/>
    <w:rsid w:val="00F65016"/>
    <w:rsid w:val="00F659DA"/>
    <w:rsid w:val="00F9089A"/>
    <w:rsid w:val="00F934F4"/>
    <w:rsid w:val="00FB2219"/>
    <w:rsid w:val="00FC2D73"/>
    <w:rsid w:val="00FC7000"/>
    <w:rsid w:val="00FC722A"/>
    <w:rsid w:val="00FD215F"/>
    <w:rsid w:val="00FE1608"/>
    <w:rsid w:val="00FF0DD8"/>
    <w:rsid w:val="00FF35BC"/>
    <w:rsid w:val="00FF47F0"/>
    <w:rsid w:val="00FF7227"/>
    <w:rsid w:val="05F54555"/>
    <w:rsid w:val="0A3709CC"/>
    <w:rsid w:val="0BBC217B"/>
    <w:rsid w:val="178101C9"/>
    <w:rsid w:val="192E1AB2"/>
    <w:rsid w:val="1D1A5AFA"/>
    <w:rsid w:val="219F2346"/>
    <w:rsid w:val="22CB1C82"/>
    <w:rsid w:val="35EC3A5F"/>
    <w:rsid w:val="41966627"/>
    <w:rsid w:val="4CC86384"/>
    <w:rsid w:val="4E850C08"/>
    <w:rsid w:val="5376651E"/>
    <w:rsid w:val="57382215"/>
    <w:rsid w:val="5A3D7F1F"/>
    <w:rsid w:val="715F365B"/>
    <w:rsid w:val="7561321C"/>
    <w:rsid w:val="782D732A"/>
    <w:rsid w:val="787759FC"/>
    <w:rsid w:val="7F965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link w:val="17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pPr>
      <w:spacing w:line="360" w:lineRule="auto"/>
    </w:pPr>
    <w:rPr>
      <w:b/>
      <w:bCs/>
      <w:sz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22"/>
    <w:rPr>
      <w:b/>
      <w:bCs/>
    </w:rPr>
  </w:style>
  <w:style w:type="character" w:styleId="14">
    <w:name w:val="Hyperlink"/>
    <w:uiPriority w:val="0"/>
    <w:rPr>
      <w:color w:val="3602A2"/>
      <w:u w:val="none"/>
    </w:rPr>
  </w:style>
  <w:style w:type="paragraph" w:customStyle="1" w:styleId="15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16">
    <w:name w:val="标题 2 Char"/>
    <w:link w:val="2"/>
    <w:uiPriority w:val="9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17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18">
    <w:name w:val="apple-converted-space"/>
    <w:uiPriority w:val="0"/>
  </w:style>
  <w:style w:type="character" w:customStyle="1" w:styleId="19">
    <w:name w:val="title22"/>
    <w:uiPriority w:val="0"/>
    <w:rPr>
      <w:u w:val="single"/>
    </w:rPr>
  </w:style>
  <w:style w:type="character" w:customStyle="1" w:styleId="20">
    <w:name w:val="title12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327</Words>
  <Characters>1865</Characters>
  <Lines>15</Lines>
  <Paragraphs>4</Paragraphs>
  <TotalTime>0</TotalTime>
  <ScaleCrop>false</ScaleCrop>
  <LinksUpToDate>false</LinksUpToDate>
  <CharactersWithSpaces>2188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2021-09-23T10:11:00Z</dcterms:created>
  <dc:creator>User</dc:creator>
  <cp:lastModifiedBy>vertesyuan</cp:lastModifiedBy>
  <cp:lastPrinted>2015-10-30T03:25:00Z</cp:lastPrinted>
  <dcterms:modified xsi:type="dcterms:W3CDTF">2021-11-26T07:07:15Z</dcterms:modified>
  <dc:title>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3E3D513442A145CE9231632B3E85D481</vt:lpwstr>
  </property>
</Properties>
</file>