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Chars="0"/>
        <w:jc w:val="center"/>
        <w:rPr>
          <w:rFonts w:hint="eastAsia" w:ascii="楷体_GB2312" w:eastAsia="楷体_GB2312"/>
          <w:b/>
          <w:sz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28"/>
        </w:rPr>
        <w:t>辽宁师范大学地理科学学院硕士研究生入学考试</w:t>
      </w:r>
    </w:p>
    <w:p>
      <w:pPr>
        <w:spacing w:line="360" w:lineRule="auto"/>
        <w:jc w:val="center"/>
        <w:rPr>
          <w:rFonts w:hint="eastAsia" w:ascii="隶书" w:eastAsia="隶书"/>
          <w:b/>
          <w:sz w:val="48"/>
          <w:szCs w:val="48"/>
        </w:rPr>
      </w:pPr>
      <w:r>
        <w:rPr>
          <w:rFonts w:hint="eastAsia" w:ascii="隶书" w:eastAsia="隶书"/>
          <w:b/>
          <w:sz w:val="48"/>
          <w:szCs w:val="48"/>
        </w:rPr>
        <w:t xml:space="preserve">826《遥感概论》考试大纲  </w:t>
      </w:r>
      <w:r>
        <w:rPr>
          <w:rFonts w:hint="eastAsia" w:ascii="楷体_GB2312" w:eastAsia="楷体_GB2312"/>
          <w:b/>
          <w:sz w:val="28"/>
        </w:rPr>
        <w:t>2021年9月</w:t>
      </w:r>
    </w:p>
    <w:p>
      <w:pPr>
        <w:spacing w:line="360" w:lineRule="auto"/>
        <w:jc w:val="center"/>
        <w:rPr>
          <w:rFonts w:hint="eastAsia"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注意：本大纲为参考性考试大纲，是考生需要掌握的基本内容。</w:t>
      </w:r>
      <w:r>
        <w:rPr>
          <w:rFonts w:ascii="Arial" w:hAnsi="Arial" w:eastAsia="黑体"/>
          <w:b/>
          <w:bCs/>
          <w:sz w:val="28"/>
          <w:szCs w:val="28"/>
        </w:rPr>
        <w:cr/>
      </w:r>
    </w:p>
    <w:p>
      <w:pPr>
        <w:pStyle w:val="2"/>
        <w:numPr>
          <w:ilvl w:val="0"/>
          <w:numId w:val="1"/>
        </w:numPr>
        <w:spacing w:before="0" w:after="0" w:line="360" w:lineRule="auto"/>
        <w:ind w:left="0" w:firstLine="0"/>
        <w:rPr>
          <w:rFonts w:hint="eastAsia"/>
          <w:sz w:val="28"/>
          <w:szCs w:val="28"/>
        </w:rPr>
      </w:pPr>
      <w:r>
        <w:rPr>
          <w:sz w:val="28"/>
          <w:szCs w:val="28"/>
        </w:rPr>
        <w:t>考试</w:t>
      </w:r>
      <w:r>
        <w:rPr>
          <w:rFonts w:hint="eastAsia"/>
          <w:sz w:val="28"/>
          <w:szCs w:val="28"/>
        </w:rPr>
        <w:t>科目设立目的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遥感概论》是空间信息科学领域相关专业的基础课程之一。《遥感概论》考试侧重考察学生对遥感科学与技术的基础理论、基础知识、基本方法、基本技术的理解与掌握，以及运用遥感技术解决实际问题的能力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pStyle w:val="2"/>
        <w:numPr>
          <w:ilvl w:val="0"/>
          <w:numId w:val="1"/>
        </w:numPr>
        <w:spacing w:before="0" w:after="0" w:line="360" w:lineRule="auto"/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考查主要知识点</w:t>
      </w:r>
    </w:p>
    <w:p>
      <w:pPr>
        <w:rPr>
          <w:rFonts w:hint="eastAsia"/>
        </w:rPr>
      </w:pPr>
    </w:p>
    <w:p>
      <w:pPr>
        <w:spacing w:line="380" w:lineRule="exact"/>
        <w:outlineLvl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（一）遥感基础理论及基本知识</w:t>
      </w:r>
    </w:p>
    <w:p>
      <w:pPr>
        <w:numPr>
          <w:ilvl w:val="0"/>
          <w:numId w:val="2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遥感、遥感系统、遥感类型</w:t>
      </w:r>
    </w:p>
    <w:p>
      <w:pPr>
        <w:numPr>
          <w:ilvl w:val="0"/>
          <w:numId w:val="2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电磁辐射基础、电磁波、地物波谱</w:t>
      </w:r>
    </w:p>
    <w:p>
      <w:pPr>
        <w:numPr>
          <w:ilvl w:val="0"/>
          <w:numId w:val="2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遥感数据的获取方式、设备及数据特点</w:t>
      </w:r>
    </w:p>
    <w:p>
      <w:pPr>
        <w:numPr>
          <w:ilvl w:val="0"/>
          <w:numId w:val="2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遥感平台、传感器、遥感影像特征、遥感目标之间的相互关系及特点</w:t>
      </w:r>
    </w:p>
    <w:p>
      <w:pPr>
        <w:numPr>
          <w:ilvl w:val="0"/>
          <w:numId w:val="2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常用遥感卫星、成像方式、图像特点</w:t>
      </w:r>
    </w:p>
    <w:p>
      <w:pPr>
        <w:numPr>
          <w:ilvl w:val="0"/>
          <w:numId w:val="2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光学遥感、航空遥感、航天遥感、微波遥感、高分辨率遥感、高光谱遥感：理论、成像方式、图像特点</w:t>
      </w:r>
    </w:p>
    <w:p>
      <w:pPr>
        <w:numPr>
          <w:ilvl w:val="0"/>
          <w:numId w:val="2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遥感信息处理的基本原理、方法和技术</w:t>
      </w:r>
    </w:p>
    <w:p>
      <w:pPr>
        <w:spacing w:line="380" w:lineRule="exact"/>
        <w:outlineLvl w:val="0"/>
        <w:rPr>
          <w:rFonts w:hint="eastAsia"/>
          <w:b/>
          <w:bCs/>
          <w:sz w:val="24"/>
        </w:rPr>
      </w:pPr>
    </w:p>
    <w:p>
      <w:pPr>
        <w:spacing w:line="380" w:lineRule="exact"/>
        <w:outlineLvl w:val="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（二）图像分析处理与解译技术•</w:t>
      </w:r>
    </w:p>
    <w:p>
      <w:pPr>
        <w:numPr>
          <w:ilvl w:val="0"/>
          <w:numId w:val="3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光学图像处理：颜色视觉、加色减色法、光学增强</w:t>
      </w:r>
    </w:p>
    <w:p>
      <w:pPr>
        <w:numPr>
          <w:ilvl w:val="0"/>
          <w:numId w:val="3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数字图像处理：数字图像、图像校正、图像增强、信息复合</w:t>
      </w:r>
    </w:p>
    <w:p>
      <w:pPr>
        <w:numPr>
          <w:ilvl w:val="0"/>
          <w:numId w:val="3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遥感图像目视及计算机解译</w:t>
      </w:r>
    </w:p>
    <w:p>
      <w:pPr>
        <w:numPr>
          <w:ilvl w:val="0"/>
          <w:numId w:val="3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遥感图像的特征提取</w:t>
      </w:r>
    </w:p>
    <w:p>
      <w:pPr>
        <w:numPr>
          <w:ilvl w:val="0"/>
          <w:numId w:val="3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遥感图像分类技术</w:t>
      </w:r>
    </w:p>
    <w:p>
      <w:pPr>
        <w:numPr>
          <w:ilvl w:val="0"/>
          <w:numId w:val="3"/>
        </w:num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遥感数据的多源性及其应用策略</w:t>
      </w:r>
    </w:p>
    <w:p>
      <w:pPr>
        <w:spacing w:line="380" w:lineRule="exact"/>
        <w:ind w:left="960"/>
        <w:outlineLvl w:val="0"/>
        <w:rPr>
          <w:rFonts w:hint="eastAsia"/>
          <w:bCs/>
          <w:sz w:val="24"/>
        </w:rPr>
      </w:pPr>
    </w:p>
    <w:p>
      <w:pPr>
        <w:spacing w:line="380" w:lineRule="exact"/>
        <w:outlineLvl w:val="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（三）遥感技术应用与实践</w:t>
      </w:r>
    </w:p>
    <w:p>
      <w:pPr>
        <w:numPr>
          <w:ilvl w:val="0"/>
          <w:numId w:val="4"/>
        </w:numPr>
        <w:spacing w:line="380" w:lineRule="exact"/>
        <w:ind w:left="1560" w:hanging="600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遥感在地质、水体、植被、土地、城市、环境、灾害、农业等各领域中的应用技术与基本方法</w:t>
      </w:r>
    </w:p>
    <w:p>
      <w:pPr>
        <w:numPr>
          <w:ilvl w:val="0"/>
          <w:numId w:val="4"/>
        </w:numPr>
        <w:spacing w:line="380" w:lineRule="exact"/>
        <w:ind w:left="1560" w:hanging="600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遥感技术与其它相关科学技术之间的关系</w:t>
      </w:r>
    </w:p>
    <w:p>
      <w:pPr>
        <w:numPr>
          <w:ilvl w:val="0"/>
          <w:numId w:val="4"/>
        </w:numPr>
        <w:spacing w:line="380" w:lineRule="exact"/>
        <w:ind w:left="1560" w:hanging="600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遥感综合应用研究</w:t>
      </w:r>
    </w:p>
    <w:p>
      <w:pPr>
        <w:spacing w:line="380" w:lineRule="exact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</w:t>
      </w:r>
    </w:p>
    <w:p>
      <w:p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color w:val="FF0000"/>
          <w:sz w:val="24"/>
        </w:rPr>
        <w:t xml:space="preserve">   </w:t>
      </w:r>
      <w:r>
        <w:rPr>
          <w:rFonts w:hint="eastAsia"/>
          <w:bCs/>
          <w:sz w:val="24"/>
        </w:rPr>
        <w:t>1. 遥感导论 梅安新 彭望琭 秦其明 刘慧平 高等教肓出版社 2001.7  第1版</w:t>
      </w:r>
    </w:p>
    <w:p>
      <w:p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2. 遥感概论 彭望琭 白振平 刘湘南 曹彤 高等教育出版社 2010.11 第1版</w:t>
      </w:r>
    </w:p>
    <w:p>
      <w:p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</w:t>
      </w:r>
    </w:p>
    <w:p>
      <w:pPr>
        <w:spacing w:line="380" w:lineRule="exac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A3"/>
    <w:rsid w:val="0000774C"/>
    <w:rsid w:val="0004301A"/>
    <w:rsid w:val="00065822"/>
    <w:rsid w:val="000826F0"/>
    <w:rsid w:val="000968CE"/>
    <w:rsid w:val="000C4E9F"/>
    <w:rsid w:val="000C5AFD"/>
    <w:rsid w:val="000F3FEA"/>
    <w:rsid w:val="00113142"/>
    <w:rsid w:val="00116540"/>
    <w:rsid w:val="00160762"/>
    <w:rsid w:val="00173897"/>
    <w:rsid w:val="00181CD6"/>
    <w:rsid w:val="001A371A"/>
    <w:rsid w:val="001B3AFC"/>
    <w:rsid w:val="002221AA"/>
    <w:rsid w:val="00223695"/>
    <w:rsid w:val="0023034C"/>
    <w:rsid w:val="00241AF1"/>
    <w:rsid w:val="00254C99"/>
    <w:rsid w:val="002D5BA3"/>
    <w:rsid w:val="00300E03"/>
    <w:rsid w:val="00311F9E"/>
    <w:rsid w:val="00314D94"/>
    <w:rsid w:val="0034295C"/>
    <w:rsid w:val="00380BB0"/>
    <w:rsid w:val="00392BAB"/>
    <w:rsid w:val="00393B21"/>
    <w:rsid w:val="003A415D"/>
    <w:rsid w:val="003C37B3"/>
    <w:rsid w:val="003D15B1"/>
    <w:rsid w:val="003D2ACB"/>
    <w:rsid w:val="003E1E62"/>
    <w:rsid w:val="0041242D"/>
    <w:rsid w:val="004252CA"/>
    <w:rsid w:val="00433D37"/>
    <w:rsid w:val="004354B4"/>
    <w:rsid w:val="0044779C"/>
    <w:rsid w:val="00463DBB"/>
    <w:rsid w:val="00483D9E"/>
    <w:rsid w:val="004943FA"/>
    <w:rsid w:val="004B189F"/>
    <w:rsid w:val="004E1204"/>
    <w:rsid w:val="004E4C26"/>
    <w:rsid w:val="00512411"/>
    <w:rsid w:val="00512C4A"/>
    <w:rsid w:val="00524FD5"/>
    <w:rsid w:val="005306FE"/>
    <w:rsid w:val="00580020"/>
    <w:rsid w:val="0058257A"/>
    <w:rsid w:val="005842E5"/>
    <w:rsid w:val="005A5BC8"/>
    <w:rsid w:val="005A61DB"/>
    <w:rsid w:val="005C1CF4"/>
    <w:rsid w:val="005D3ABE"/>
    <w:rsid w:val="005D7633"/>
    <w:rsid w:val="006345BE"/>
    <w:rsid w:val="00654884"/>
    <w:rsid w:val="006842C4"/>
    <w:rsid w:val="00693A2F"/>
    <w:rsid w:val="0069725A"/>
    <w:rsid w:val="006D5E8E"/>
    <w:rsid w:val="006F4A1A"/>
    <w:rsid w:val="00712ED5"/>
    <w:rsid w:val="007278AD"/>
    <w:rsid w:val="007328C2"/>
    <w:rsid w:val="007463AE"/>
    <w:rsid w:val="00776711"/>
    <w:rsid w:val="00793A8D"/>
    <w:rsid w:val="007A5939"/>
    <w:rsid w:val="007C534B"/>
    <w:rsid w:val="007C6C68"/>
    <w:rsid w:val="007E6079"/>
    <w:rsid w:val="007E713A"/>
    <w:rsid w:val="007F67D5"/>
    <w:rsid w:val="008018A4"/>
    <w:rsid w:val="008250C6"/>
    <w:rsid w:val="00830ABF"/>
    <w:rsid w:val="00851518"/>
    <w:rsid w:val="008771A4"/>
    <w:rsid w:val="008958B5"/>
    <w:rsid w:val="008B56F9"/>
    <w:rsid w:val="008C3122"/>
    <w:rsid w:val="008C4D43"/>
    <w:rsid w:val="008E0457"/>
    <w:rsid w:val="008E4106"/>
    <w:rsid w:val="008F5600"/>
    <w:rsid w:val="00921FDF"/>
    <w:rsid w:val="00941933"/>
    <w:rsid w:val="009550D4"/>
    <w:rsid w:val="00964E8B"/>
    <w:rsid w:val="00A35869"/>
    <w:rsid w:val="00A460AF"/>
    <w:rsid w:val="00A66E01"/>
    <w:rsid w:val="00A755FE"/>
    <w:rsid w:val="00A80270"/>
    <w:rsid w:val="00A81D48"/>
    <w:rsid w:val="00A81DC4"/>
    <w:rsid w:val="00A85984"/>
    <w:rsid w:val="00A930E2"/>
    <w:rsid w:val="00AA674A"/>
    <w:rsid w:val="00AD50D6"/>
    <w:rsid w:val="00AD732A"/>
    <w:rsid w:val="00B1085C"/>
    <w:rsid w:val="00B14B06"/>
    <w:rsid w:val="00B3085A"/>
    <w:rsid w:val="00B47A51"/>
    <w:rsid w:val="00B67FD0"/>
    <w:rsid w:val="00BA4710"/>
    <w:rsid w:val="00BD1314"/>
    <w:rsid w:val="00BE3BEB"/>
    <w:rsid w:val="00C16F13"/>
    <w:rsid w:val="00C32A40"/>
    <w:rsid w:val="00C35078"/>
    <w:rsid w:val="00C3719E"/>
    <w:rsid w:val="00C66048"/>
    <w:rsid w:val="00CA6F9F"/>
    <w:rsid w:val="00CB4D10"/>
    <w:rsid w:val="00CF7162"/>
    <w:rsid w:val="00D059A6"/>
    <w:rsid w:val="00D13795"/>
    <w:rsid w:val="00D45C0E"/>
    <w:rsid w:val="00D71173"/>
    <w:rsid w:val="00D730D0"/>
    <w:rsid w:val="00D910A2"/>
    <w:rsid w:val="00E04BD0"/>
    <w:rsid w:val="00E05697"/>
    <w:rsid w:val="00E17DC5"/>
    <w:rsid w:val="00E47548"/>
    <w:rsid w:val="00E62F95"/>
    <w:rsid w:val="00E73813"/>
    <w:rsid w:val="00EA1E6E"/>
    <w:rsid w:val="00EC10DD"/>
    <w:rsid w:val="00EC4BAC"/>
    <w:rsid w:val="00F04114"/>
    <w:rsid w:val="00F1076A"/>
    <w:rsid w:val="00F17F8D"/>
    <w:rsid w:val="00F67269"/>
    <w:rsid w:val="00F94913"/>
    <w:rsid w:val="00FE04BA"/>
    <w:rsid w:val="0A494EEE"/>
    <w:rsid w:val="0D1972D8"/>
    <w:rsid w:val="17557C36"/>
    <w:rsid w:val="2BE52051"/>
    <w:rsid w:val="49046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uiPriority w:val="0"/>
    <w:rPr>
      <w:rFonts w:ascii="Times New Roman" w:hAnsi="Times New Roman" w:eastAsia="宋体" w:cs="Times New Roman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uiPriority w:val="0"/>
    <w:pPr>
      <w:shd w:val="clear" w:color="auto" w:fill="00008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uiPriority w:val="0"/>
    <w:pPr>
      <w:ind w:firstLine="432"/>
    </w:pPr>
    <w:rPr>
      <w:rFonts w:ascii="Times New Roman" w:hAnsi="Times New Roman" w:eastAsia="宋体" w:cs="Times New Roman"/>
      <w:szCs w:val="20"/>
    </w:rPr>
  </w:style>
  <w:style w:type="paragraph" w:styleId="5">
    <w:name w:val="Date"/>
    <w:basedOn w:val="1"/>
    <w:next w:val="1"/>
    <w:link w:val="15"/>
    <w:uiPriority w:val="0"/>
    <w:pPr>
      <w:ind w:leftChars="2500"/>
    </w:pPr>
    <w:rPr>
      <w:sz w:val="24"/>
    </w:rPr>
  </w:style>
  <w:style w:type="paragraph" w:styleId="6">
    <w:name w:val="Balloon Text"/>
    <w:basedOn w:val="1"/>
    <w:link w:val="13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uiPriority w:val="0"/>
    <w:rPr>
      <w:rFonts w:ascii="Times New Roman" w:hAnsi="Times New Roman" w:eastAsia="宋体" w:cs="Times New Roman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3">
    <w:name w:val="批注框文本 Char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Char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日期 Char"/>
    <w:link w:val="5"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6">
    <w:name w:val="标题 2 Char"/>
    <w:link w:val="2"/>
    <w:uiPriority w:val="0"/>
    <w:rPr>
      <w:rFonts w:ascii="Arial" w:hAnsi="Arial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lnnu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2021-09-16T01:26:00Z</dcterms:created>
  <dc:creator>wangfx</dc:creator>
  <cp:lastModifiedBy>vertesyuan</cp:lastModifiedBy>
  <cp:lastPrinted>2014-09-02T01:47:00Z</cp:lastPrinted>
  <dcterms:modified xsi:type="dcterms:W3CDTF">2021-11-26T02:26:34Z</dcterms:modified>
  <dc:title>辽宁师范大学城市与环境学院硕士研究生入学考试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