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9" w:leftChars="47"/>
        <w:jc w:val="center"/>
        <w:rPr>
          <w:rFonts w:hint="eastAsia" w:ascii="楷体_GB2312" w:eastAsia="楷体_GB2312"/>
          <w:b/>
          <w:sz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8"/>
        </w:rPr>
        <w:t>辽宁师范大学海洋可持续发展研究院硕士研究生入学考试</w:t>
      </w: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36"/>
        </w:rPr>
      </w:pP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36"/>
        </w:rPr>
      </w:pP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考 试 大 纲</w:t>
      </w:r>
    </w:p>
    <w:p>
      <w:pPr>
        <w:pStyle w:val="2"/>
        <w:ind w:leftChars="0"/>
        <w:jc w:val="center"/>
        <w:outlineLvl w:val="0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（2020.8修订）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Chars="0"/>
        <w:jc w:val="center"/>
        <w:outlineLvl w:val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outlineLvl w:val="0"/>
        <w:rPr>
          <w:rFonts w:hint="eastAsia" w:ascii="宋体"/>
          <w:b/>
          <w:bCs/>
          <w:sz w:val="28"/>
          <w:szCs w:val="28"/>
        </w:rPr>
      </w:pPr>
    </w:p>
    <w:p>
      <w:pPr>
        <w:jc w:val="center"/>
        <w:rPr>
          <w:rFonts w:hint="eastAsia" w:ascii="宋体"/>
          <w:b/>
          <w:sz w:val="30"/>
          <w:szCs w:val="30"/>
        </w:rPr>
      </w:pPr>
    </w:p>
    <w:p>
      <w:pPr>
        <w:jc w:val="center"/>
        <w:rPr>
          <w:rFonts w:ascii="宋体"/>
          <w:b/>
          <w:sz w:val="30"/>
          <w:szCs w:val="30"/>
        </w:rPr>
      </w:pPr>
    </w:p>
    <w:p>
      <w:pPr>
        <w:jc w:val="center"/>
        <w:rPr>
          <w:rFonts w:ascii="宋体"/>
          <w:b/>
          <w:sz w:val="30"/>
          <w:szCs w:val="30"/>
        </w:rPr>
      </w:pPr>
    </w:p>
    <w:p>
      <w:pPr>
        <w:jc w:val="center"/>
        <w:rPr>
          <w:rFonts w:hint="eastAsia" w:ascii="宋体"/>
          <w:b/>
          <w:sz w:val="30"/>
          <w:szCs w:val="30"/>
        </w:rPr>
      </w:pPr>
    </w:p>
    <w:p>
      <w:pPr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8</w:t>
      </w:r>
      <w:r>
        <w:rPr>
          <w:rFonts w:ascii="宋体"/>
          <w:b/>
          <w:bCs/>
          <w:sz w:val="30"/>
          <w:szCs w:val="30"/>
        </w:rPr>
        <w:t>29</w:t>
      </w:r>
      <w:r>
        <w:rPr>
          <w:rFonts w:hint="eastAsia" w:ascii="宋体"/>
          <w:b/>
          <w:bCs/>
          <w:sz w:val="30"/>
          <w:szCs w:val="30"/>
        </w:rPr>
        <w:t>《区域发展与产业分析》考试大纲</w:t>
      </w:r>
    </w:p>
    <w:p>
      <w:pPr>
        <w:jc w:val="center"/>
        <w:rPr>
          <w:rFonts w:hint="eastAsia"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（2020.8修订）</w:t>
      </w:r>
    </w:p>
    <w:p>
      <w:pPr>
        <w:spacing w:line="360" w:lineRule="auto"/>
        <w:ind w:firstLine="843" w:firstLineChars="300"/>
        <w:rPr>
          <w:rFonts w:hint="eastAsia"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宋体"/>
          <w:b/>
          <w:bCs/>
          <w:kern w:val="2"/>
          <w:sz w:val="28"/>
          <w:szCs w:val="28"/>
        </w:rPr>
        <w:t xml:space="preserve"> </w:t>
      </w: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spacing w:line="300" w:lineRule="auto"/>
        <w:ind w:firstLine="360" w:firstLineChars="150"/>
        <w:rPr>
          <w:rFonts w:hint="eastAsia" w:hAnsi="Times New Roman"/>
          <w:kern w:val="2"/>
          <w:sz w:val="24"/>
          <w:szCs w:val="24"/>
        </w:rPr>
      </w:pPr>
      <w:r>
        <w:rPr>
          <w:rFonts w:hint="eastAsia" w:ascii="宋体"/>
          <w:kern w:val="2"/>
          <w:sz w:val="24"/>
          <w:szCs w:val="24"/>
        </w:rPr>
        <w:t>《区域发展与产业分析》考试大纲适用于辽宁师范大学</w:t>
      </w:r>
      <w:r>
        <w:rPr>
          <w:rFonts w:hint="eastAsia" w:ascii="宋体"/>
          <w:sz w:val="24"/>
          <w:szCs w:val="24"/>
        </w:rPr>
        <w:t>海洋可持续发展研究院</w:t>
      </w:r>
      <w:r>
        <w:rPr>
          <w:rFonts w:hint="eastAsia" w:ascii="宋体"/>
          <w:b/>
          <w:bCs/>
          <w:kern w:val="2"/>
          <w:sz w:val="24"/>
          <w:szCs w:val="24"/>
        </w:rPr>
        <w:t>人文地理学专业（海洋经济地理方向）</w:t>
      </w:r>
      <w:r>
        <w:rPr>
          <w:rFonts w:hint="eastAsia" w:ascii="宋体"/>
          <w:kern w:val="2"/>
          <w:sz w:val="24"/>
          <w:szCs w:val="24"/>
        </w:rPr>
        <w:t>硕士研究生入学考试。主要考察考生对区域与产业理论的掌握程度、经济问题与现象的综合分析能力与区域分析能力，要求考生对《区域发展与产业分析》的基本理论有较深入的了解，掌握经济分析的基本方法，能够掌握运用区域分析的理论与方法，分析区域经济与产业经济发展实践中出现的实际问题。</w:t>
      </w:r>
      <w:r>
        <w:rPr>
          <w:rFonts w:hint="eastAsia"/>
          <w:kern w:val="2"/>
          <w:sz w:val="24"/>
          <w:szCs w:val="24"/>
        </w:rPr>
        <w:t xml:space="preserve"> </w:t>
      </w:r>
    </w:p>
    <w:p>
      <w:pPr>
        <w:spacing w:line="300" w:lineRule="auto"/>
        <w:ind w:firstLine="361" w:firstLineChars="150"/>
        <w:rPr>
          <w:rFonts w:hint="eastAsia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参考书：区域分析与区域规划（第二版），</w:t>
      </w:r>
      <w:r>
        <w:rPr>
          <w:rFonts w:ascii="宋体"/>
          <w:b/>
          <w:bCs/>
          <w:sz w:val="24"/>
          <w:szCs w:val="24"/>
        </w:rPr>
        <w:t>崔功豪、魏清泉、刘科伟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编著，高等教育出版社，</w:t>
      </w: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</w:rPr>
        <w:t>06.</w:t>
      </w:r>
    </w:p>
    <w:p>
      <w:pPr>
        <w:spacing w:line="300" w:lineRule="auto"/>
        <w:ind w:firstLine="360" w:firstLineChars="150"/>
        <w:rPr>
          <w:rFonts w:hint="eastAsia"/>
          <w:kern w:val="2"/>
          <w:sz w:val="24"/>
          <w:szCs w:val="24"/>
        </w:rPr>
      </w:pPr>
    </w:p>
    <w:p>
      <w:pPr>
        <w:spacing w:line="300" w:lineRule="auto"/>
        <w:rPr>
          <w:rFonts w:hint="eastAsia" w:ascii="宋体"/>
          <w:b/>
          <w:bCs/>
          <w:kern w:val="2"/>
          <w:sz w:val="24"/>
          <w:szCs w:val="24"/>
        </w:rPr>
      </w:pPr>
      <w:r>
        <w:rPr>
          <w:rFonts w:hint="eastAsia" w:ascii="宋体"/>
          <w:b/>
          <w:bCs/>
          <w:kern w:val="2"/>
          <w:sz w:val="24"/>
          <w:szCs w:val="24"/>
        </w:rPr>
        <w:t>一、考试形式</w:t>
      </w:r>
    </w:p>
    <w:p>
      <w:pPr>
        <w:spacing w:line="300" w:lineRule="auto"/>
        <w:ind w:firstLine="240" w:firstLineChars="100"/>
        <w:rPr>
          <w:rFonts w:hint="eastAsia" w:ascii="宋体"/>
          <w:kern w:val="2"/>
          <w:sz w:val="24"/>
          <w:szCs w:val="24"/>
        </w:rPr>
      </w:pPr>
      <w:r>
        <w:rPr>
          <w:rFonts w:hint="eastAsia" w:ascii="宋体"/>
          <w:kern w:val="2"/>
          <w:sz w:val="24"/>
          <w:szCs w:val="24"/>
        </w:rPr>
        <w:t>（一）答卷方式：闭卷，笔试。</w:t>
      </w:r>
    </w:p>
    <w:p>
      <w:pPr>
        <w:spacing w:line="300" w:lineRule="auto"/>
        <w:ind w:firstLine="240" w:firstLineChars="100"/>
        <w:rPr>
          <w:rFonts w:hint="eastAsia" w:ascii="宋体"/>
          <w:kern w:val="2"/>
          <w:sz w:val="24"/>
          <w:szCs w:val="24"/>
        </w:rPr>
      </w:pPr>
      <w:r>
        <w:rPr>
          <w:rFonts w:hint="eastAsia" w:ascii="宋体"/>
          <w:kern w:val="2"/>
          <w:sz w:val="24"/>
          <w:szCs w:val="24"/>
        </w:rPr>
        <w:t>（二）答题时间：180分钟。</w:t>
      </w:r>
    </w:p>
    <w:p>
      <w:pPr>
        <w:spacing w:line="300" w:lineRule="auto"/>
        <w:ind w:firstLine="240" w:firstLineChars="100"/>
        <w:rPr>
          <w:rFonts w:hint="eastAsia" w:ascii="宋体"/>
          <w:kern w:val="2"/>
          <w:sz w:val="24"/>
          <w:szCs w:val="24"/>
        </w:rPr>
      </w:pPr>
      <w:r>
        <w:rPr>
          <w:rFonts w:hint="eastAsia" w:ascii="宋体"/>
          <w:kern w:val="2"/>
          <w:sz w:val="24"/>
          <w:szCs w:val="24"/>
        </w:rPr>
        <w:t>（三）题    型：名词解释、简答题、论述题。</w:t>
      </w:r>
    </w:p>
    <w:p>
      <w:pPr>
        <w:spacing w:line="300" w:lineRule="auto"/>
        <w:rPr>
          <w:rFonts w:hint="eastAsia" w:hAnsi="Times New Roman"/>
          <w:b/>
          <w:bCs/>
          <w:kern w:val="2"/>
          <w:sz w:val="24"/>
          <w:szCs w:val="24"/>
        </w:rPr>
      </w:pPr>
      <w:r>
        <w:rPr>
          <w:rFonts w:hint="eastAsia" w:ascii="宋体"/>
          <w:b/>
          <w:bCs/>
          <w:kern w:val="2"/>
          <w:sz w:val="24"/>
          <w:szCs w:val="24"/>
        </w:rPr>
        <w:t>二、主要考察的知识点</w:t>
      </w:r>
    </w:p>
    <w:p>
      <w:pPr>
        <w:spacing w:line="300" w:lineRule="auto"/>
        <w:ind w:firstLine="240" w:firstLineChars="100"/>
        <w:rPr>
          <w:rFonts w:hint="eastAsia"/>
          <w:kern w:val="2"/>
          <w:sz w:val="24"/>
          <w:szCs w:val="24"/>
        </w:rPr>
      </w:pPr>
      <w:r>
        <w:rPr>
          <w:rFonts w:hint="eastAsia" w:ascii="宋体"/>
          <w:kern w:val="2"/>
          <w:sz w:val="24"/>
          <w:szCs w:val="24"/>
        </w:rPr>
        <w:t>（一）</w:t>
      </w:r>
      <w:r>
        <w:rPr>
          <w:rFonts w:ascii="宋体"/>
          <w:kern w:val="2"/>
          <w:sz w:val="24"/>
          <w:szCs w:val="24"/>
        </w:rPr>
        <w:t>区域</w:t>
      </w:r>
      <w:r>
        <w:rPr>
          <w:rFonts w:hint="eastAsia" w:ascii="宋体"/>
          <w:kern w:val="2"/>
          <w:sz w:val="24"/>
          <w:szCs w:val="24"/>
        </w:rPr>
        <w:t>、区域科学与区域发展</w:t>
      </w:r>
    </w:p>
    <w:p>
      <w:pPr>
        <w:spacing w:line="300" w:lineRule="auto"/>
        <w:ind w:firstLine="720" w:firstLineChars="3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</w:t>
      </w:r>
      <w:r>
        <w:rPr>
          <w:rFonts w:hint="eastAsia" w:ascii="宋体"/>
          <w:kern w:val="2"/>
          <w:sz w:val="24"/>
          <w:szCs w:val="24"/>
        </w:rPr>
        <w:t>、区域</w:t>
      </w:r>
      <w:r>
        <w:rPr>
          <w:rFonts w:ascii="宋体"/>
          <w:kern w:val="2"/>
          <w:sz w:val="24"/>
          <w:szCs w:val="24"/>
        </w:rPr>
        <w:t>的概念</w:t>
      </w:r>
      <w:r>
        <w:rPr>
          <w:rFonts w:hint="eastAsia" w:ascii="宋体"/>
          <w:kern w:val="2"/>
          <w:sz w:val="24"/>
          <w:szCs w:val="24"/>
        </w:rPr>
        <w:t>与区域划分</w:t>
      </w:r>
    </w:p>
    <w:p>
      <w:pPr>
        <w:spacing w:line="300" w:lineRule="auto"/>
        <w:ind w:firstLine="720" w:firstLineChars="3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</w:t>
      </w:r>
      <w:r>
        <w:rPr>
          <w:rFonts w:hint="eastAsia" w:ascii="宋体"/>
          <w:kern w:val="2"/>
          <w:sz w:val="24"/>
          <w:szCs w:val="24"/>
        </w:rPr>
        <w:t>、</w:t>
      </w:r>
      <w:r>
        <w:rPr>
          <w:rFonts w:ascii="宋体"/>
          <w:kern w:val="2"/>
          <w:sz w:val="24"/>
          <w:szCs w:val="24"/>
        </w:rPr>
        <w:t>区域发展、区域研究与区域科学</w:t>
      </w:r>
    </w:p>
    <w:p>
      <w:pPr>
        <w:spacing w:line="300" w:lineRule="auto"/>
        <w:ind w:firstLine="720" w:firstLineChars="300"/>
        <w:rPr>
          <w:rFonts w:hint="eastAsia"/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>
        <w:rPr>
          <w:rFonts w:hint="eastAsia" w:ascii="宋体"/>
          <w:kern w:val="2"/>
          <w:sz w:val="24"/>
          <w:szCs w:val="24"/>
        </w:rPr>
        <w:t>、区域分析的主要内容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（二）区域发展分析与整体评价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1、资源环境基础分析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（1）自然资源特征、评价、合理利用及其对区域发展的影响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（2）区域生态环境质量评价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（3）生态破坏经济损失评估与生态补偿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（4）区域自然资源与生态环境保护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2、经济社会背景分析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（1）区域经济文化背景分析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（2）区域人口与劳动力分析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（3）区域政策与制度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3、技术支持分析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（1）技术条件与区域发展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（2）技术扩散、技术引进与技术选择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4、区域发展的整体评价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（1）区域发展水平综合评价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（2）区域竞争力评价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（3）区域发展阶段划分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（4）区域发展的波动性与周期性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（三）</w:t>
      </w:r>
      <w:r>
        <w:rPr>
          <w:rFonts w:hint="eastAsia" w:ascii="宋体"/>
          <w:color w:val="333333"/>
          <w:sz w:val="24"/>
          <w:szCs w:val="24"/>
        </w:rPr>
        <w:t>区域优势与区域分工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1、区域优势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</w:t>
      </w:r>
      <w:r>
        <w:rPr>
          <w:rFonts w:ascii="宋体"/>
          <w:color w:val="333333"/>
          <w:sz w:val="24"/>
          <w:szCs w:val="24"/>
        </w:rPr>
        <w:t xml:space="preserve">   </w:t>
      </w:r>
      <w:r>
        <w:rPr>
          <w:rFonts w:hint="eastAsia" w:ascii="宋体"/>
          <w:color w:val="333333"/>
          <w:sz w:val="24"/>
          <w:szCs w:val="24"/>
        </w:rPr>
        <w:t>2、区域分工与区际联系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</w:t>
      </w:r>
      <w:r>
        <w:rPr>
          <w:rFonts w:ascii="宋体"/>
          <w:color w:val="333333"/>
          <w:sz w:val="24"/>
          <w:szCs w:val="24"/>
        </w:rPr>
        <w:t xml:space="preserve">   </w:t>
      </w:r>
      <w:r>
        <w:rPr>
          <w:rFonts w:hint="eastAsia" w:ascii="宋体"/>
          <w:color w:val="333333"/>
          <w:sz w:val="24"/>
          <w:szCs w:val="24"/>
        </w:rPr>
        <w:t xml:space="preserve"> 3、区域投资环境评价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4、区域经济合作与区域一体化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（四）区域经济增长分析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1、总增长模型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2、输出导向的增长模型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3、二元经济理论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4、经济增长因素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6、生产要素的流动性</w:t>
      </w:r>
    </w:p>
    <w:p>
      <w:pPr>
        <w:spacing w:line="300" w:lineRule="auto"/>
        <w:ind w:firstLine="240" w:firstLineChars="100"/>
        <w:rPr>
          <w:rFonts w:hint="eastAsia" w:hAnsi="Times New Roman"/>
          <w:kern w:val="2"/>
          <w:sz w:val="24"/>
          <w:szCs w:val="24"/>
        </w:rPr>
      </w:pPr>
      <w:r>
        <w:rPr>
          <w:rFonts w:hint="eastAsia" w:ascii="宋体"/>
          <w:kern w:val="2"/>
          <w:sz w:val="24"/>
          <w:szCs w:val="24"/>
        </w:rPr>
        <w:t>（五）</w:t>
      </w:r>
      <w:r>
        <w:rPr>
          <w:rFonts w:ascii="宋体"/>
          <w:kern w:val="2"/>
          <w:sz w:val="24"/>
          <w:szCs w:val="24"/>
        </w:rPr>
        <w:t>区域产业结构与主导产业分析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1、产业的划分与产业结构分析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2、主导产业与主导产业选择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3、区域产业结构优化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4、产业集聚与产业布局</w:t>
      </w:r>
    </w:p>
    <w:p>
      <w:pPr>
        <w:widowControl/>
        <w:shd w:val="clear" w:color="auto" w:fill="FFFFFF"/>
        <w:spacing w:line="300" w:lineRule="auto"/>
        <w:ind w:firstLine="240" w:firstLineChars="1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（六）区域规划及其专项规划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1、区域规划基础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（1）区域规划的概念、内容及类型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（2）区域规划的方法和程序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2、区域产业规划布局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3、区域基础设施规划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4、区域城镇体系规划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5、区域生态保护规划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</w:t>
      </w:r>
      <w:r>
        <w:rPr>
          <w:rFonts w:hint="eastAsia" w:ascii="宋体"/>
          <w:sz w:val="24"/>
          <w:szCs w:val="24"/>
        </w:rPr>
        <w:t>（七）区域发展战略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1、战略与区域发展战略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</w:t>
      </w:r>
      <w:r>
        <w:rPr>
          <w:rFonts w:ascii="宋体"/>
          <w:color w:val="333333"/>
          <w:sz w:val="24"/>
          <w:szCs w:val="24"/>
        </w:rPr>
        <w:t xml:space="preserve"> </w:t>
      </w:r>
      <w:r>
        <w:rPr>
          <w:rFonts w:hint="eastAsia" w:ascii="宋体"/>
          <w:color w:val="333333"/>
          <w:sz w:val="24"/>
          <w:szCs w:val="24"/>
        </w:rPr>
        <w:t>2、发展方向与战略目标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 xml:space="preserve">  3、发展战略的内部条件与外部环境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4、区域经济/空间发展战略模式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sz w:val="24"/>
          <w:szCs w:val="24"/>
        </w:rPr>
        <w:t>（八）区域经济空间结构理论及空间计量基础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1、增长极理论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 xml:space="preserve">  2、核心－边缘理论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 xml:space="preserve"> 3、点－轴渐进扩散理论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 xml:space="preserve"> 4、圈层结构理论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5、空间效应检验与空间计量模型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sz w:val="24"/>
          <w:szCs w:val="24"/>
        </w:rPr>
        <w:t>（九）区域土地利用与区域管治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1、土地和土地利用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 xml:space="preserve"> 2、土地的需求与供给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>3、土地类型与土地利用分区</w:t>
      </w:r>
    </w:p>
    <w:p>
      <w:pPr>
        <w:widowControl/>
        <w:shd w:val="clear" w:color="auto" w:fill="FFFFFF"/>
        <w:spacing w:line="300" w:lineRule="auto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  </w:t>
      </w:r>
      <w:r>
        <w:rPr>
          <w:rFonts w:ascii="宋体"/>
          <w:color w:val="333333"/>
          <w:sz w:val="24"/>
          <w:szCs w:val="24"/>
        </w:rPr>
        <w:t xml:space="preserve">  </w:t>
      </w:r>
      <w:r>
        <w:rPr>
          <w:rFonts w:hint="eastAsia" w:ascii="宋体"/>
          <w:color w:val="333333"/>
          <w:sz w:val="24"/>
          <w:szCs w:val="24"/>
        </w:rPr>
        <w:t>4、区域管治与土地保护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（十）城乡统筹发展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 xml:space="preserve">  1、城乡二元结构理论与城市化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2、乡村经济与贫困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3、统筹城乡协调发展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（十一）区域经济可持续发展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1、可持续发展内涵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2、区域经济发展与生态环境保护</w:t>
      </w:r>
    </w:p>
    <w:p>
      <w:pPr>
        <w:widowControl/>
        <w:shd w:val="clear" w:color="auto" w:fill="FFFFFF"/>
        <w:spacing w:line="300" w:lineRule="auto"/>
        <w:ind w:firstLine="720" w:firstLineChars="30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3、区域可持续发展的方式与途径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hint="eastAsia" w:ascii="宋体"/>
          <w:color w:val="333333"/>
          <w:sz w:val="24"/>
          <w:szCs w:val="24"/>
        </w:rPr>
      </w:pPr>
      <w:r>
        <w:rPr>
          <w:rFonts w:hint="eastAsia" w:ascii="宋体"/>
          <w:color w:val="333333"/>
          <w:sz w:val="24"/>
          <w:szCs w:val="24"/>
        </w:rPr>
        <w:t>（十二）国家的区域经济、产业发展及区域战略热点问题与政策分析</w:t>
      </w: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>
      <w:pPr>
        <w:widowControl/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00" w:lineRule="auto"/>
        <w:ind w:firstLine="630"/>
        <w:jc w:val="left"/>
        <w:rPr>
          <w:rFonts w:hint="eastAsia" w:asci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37767"/>
    <w:rsid w:val="560529D2"/>
    <w:rsid w:val="59B45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Chars="2500"/>
    </w:pPr>
    <w:rPr>
      <w:rFonts w:hAnsi="Times New Roman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2021-09-16T01:53:45Z</dcterms:created>
  <dc:creator>lenovo</dc:creator>
  <cp:lastModifiedBy>vertesyuan</cp:lastModifiedBy>
  <dcterms:modified xsi:type="dcterms:W3CDTF">2021-11-26T02:26:37Z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948F2F792AA046B592E881D4627FBC0C</vt:lpwstr>
  </property>
</Properties>
</file>