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Ansi="宋体"/>
          <w:sz w:val="24"/>
        </w:rPr>
        <w:t>附件</w:t>
      </w:r>
      <w:r>
        <w:rPr>
          <w:rFonts w:hint="eastAsia"/>
          <w:sz w:val="24"/>
        </w:rPr>
        <w:t>5</w:t>
      </w:r>
      <w:r>
        <w:rPr>
          <w:rFonts w:hAnsi="宋体"/>
          <w:sz w:val="24"/>
        </w:rPr>
        <w:t>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</w:rPr>
        <w:t>大学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</w:t>
      </w:r>
      <w:r>
        <w:rPr>
          <w:rFonts w:eastAsia="黑体"/>
          <w:sz w:val="30"/>
          <w:szCs w:val="30"/>
        </w:rPr>
        <w:t>2年研究生招生专业课考试大纲填报表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sz w:val="24"/>
        </w:rPr>
      </w:pPr>
      <w:r>
        <w:rPr>
          <w:rFonts w:hAnsi="宋体"/>
          <w:sz w:val="24"/>
        </w:rPr>
        <w:t>考试科目代码及名称：物理</w:t>
      </w:r>
      <w:r>
        <w:rPr>
          <w:rFonts w:hint="eastAsia" w:hAnsi="宋体"/>
          <w:sz w:val="24"/>
        </w:rPr>
        <w:t>学综合</w:t>
      </w:r>
    </w:p>
    <w:p>
      <w:pPr>
        <w:ind w:left="44"/>
        <w:rPr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sz w:val="24"/>
        </w:rPr>
      </w:pPr>
      <w:r>
        <w:rPr>
          <w:rFonts w:hAnsi="宋体"/>
          <w:sz w:val="24"/>
        </w:rPr>
        <w:t>招生学院（盖学院公章）：</w:t>
      </w:r>
    </w:p>
    <w:p>
      <w:pPr>
        <w:ind w:left="28"/>
        <w:rPr>
          <w:sz w:val="24"/>
        </w:rPr>
      </w:pPr>
      <w:r>
        <w:rPr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07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color w:val="363636"/>
                <w:sz w:val="24"/>
              </w:rPr>
            </w:pPr>
            <w:r>
              <w:rPr>
                <w:rFonts w:hAnsi="宋体"/>
                <w:color w:val="363636"/>
                <w:sz w:val="24"/>
              </w:rPr>
              <w:t>较为系统地掌握物理学的基本概念和基本知识，能运用所学知识分析问题和解决问题。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ind w:left="420"/>
              <w:rPr>
                <w:sz w:val="24"/>
              </w:rPr>
            </w:pPr>
            <w:r>
              <w:rPr>
                <w:sz w:val="24"/>
              </w:rPr>
              <w:t>一、力学</w:t>
            </w:r>
          </w:p>
          <w:p>
            <w:pPr>
              <w:spacing w:line="360" w:lineRule="auto"/>
              <w:ind w:left="34" w:firstLine="386" w:firstLineChars="16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考点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（1）</w:t>
            </w:r>
            <w:r>
              <w:rPr>
                <w:rFonts w:hAnsi="宋体"/>
                <w:color w:val="363636"/>
                <w:sz w:val="24"/>
              </w:rPr>
              <w:t>质点运动学：位矢、位移；速度、加速度；直线运动；曲线运动；</w:t>
            </w:r>
            <w:r>
              <w:rPr>
                <w:rFonts w:hint="eastAsia"/>
                <w:color w:val="363636"/>
                <w:sz w:val="24"/>
              </w:rPr>
              <w:t>（2）</w:t>
            </w:r>
            <w:r>
              <w:rPr>
                <w:rFonts w:hAnsi="宋体"/>
                <w:color w:val="363636"/>
                <w:sz w:val="24"/>
              </w:rPr>
              <w:t>牛顿定律：常见的几种力；用牛顿定律解题；</w:t>
            </w:r>
            <w:r>
              <w:rPr>
                <w:rFonts w:hint="eastAsia"/>
                <w:color w:val="363636"/>
                <w:sz w:val="24"/>
              </w:rPr>
              <w:t>（3）</w:t>
            </w:r>
            <w:r>
              <w:rPr>
                <w:rFonts w:hAnsi="宋体"/>
                <w:color w:val="363636"/>
                <w:sz w:val="24"/>
              </w:rPr>
              <w:t>动量与角动量；冲量与动量定理；动量守恒定律；质点的角动量和角动量定理；角动量守恒定律</w:t>
            </w:r>
            <w:r>
              <w:rPr>
                <w:rFonts w:hint="eastAsia"/>
                <w:color w:val="363636"/>
                <w:sz w:val="24"/>
              </w:rPr>
              <w:t>；（4）</w:t>
            </w:r>
            <w:r>
              <w:rPr>
                <w:rFonts w:hAnsi="宋体"/>
                <w:color w:val="363636"/>
                <w:sz w:val="24"/>
              </w:rPr>
              <w:t>功与能：功；动能定理；势能；功能原理、机械能守恒定律；</w:t>
            </w:r>
            <w:r>
              <w:rPr>
                <w:rFonts w:hint="eastAsia"/>
                <w:color w:val="363636"/>
                <w:sz w:val="24"/>
              </w:rPr>
              <w:t>（5）</w:t>
            </w:r>
            <w:r>
              <w:rPr>
                <w:rFonts w:hAnsi="宋体"/>
                <w:color w:val="363636"/>
                <w:sz w:val="24"/>
              </w:rPr>
              <w:t>刚体定轴转动：刚体定轴转动的运动学描述；转动定律；转动惯量；刚体的角动量和角动量守恒；转动中的功与能</w:t>
            </w:r>
            <w:r>
              <w:rPr>
                <w:rFonts w:hint="eastAsia" w:hAnsi="宋体"/>
                <w:color w:val="363636"/>
                <w:sz w:val="24"/>
              </w:rPr>
              <w:t>。</w:t>
            </w:r>
          </w:p>
          <w:p>
            <w:pPr>
              <w:spacing w:before="156" w:beforeLines="50" w:line="360" w:lineRule="auto"/>
              <w:ind w:left="420"/>
              <w:rPr>
                <w:color w:val="363636"/>
                <w:sz w:val="24"/>
              </w:rPr>
            </w:pPr>
            <w:r>
              <w:rPr>
                <w:color w:val="363636"/>
                <w:sz w:val="24"/>
              </w:rPr>
              <w:t>二、振动</w:t>
            </w:r>
          </w:p>
          <w:p>
            <w:pPr>
              <w:spacing w:line="360" w:lineRule="auto"/>
              <w:ind w:left="34" w:firstLine="386" w:firstLineChars="160"/>
              <w:rPr>
                <w:rFonts w:hint="eastAsia"/>
                <w:color w:val="363636"/>
                <w:sz w:val="24"/>
              </w:rPr>
            </w:pPr>
            <w:r>
              <w:rPr>
                <w:rFonts w:hint="eastAsia"/>
                <w:b/>
                <w:color w:val="363636"/>
                <w:sz w:val="24"/>
              </w:rPr>
              <w:t>考点</w:t>
            </w:r>
            <w:r>
              <w:rPr>
                <w:color w:val="363636"/>
                <w:sz w:val="24"/>
              </w:rPr>
              <w:t>：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1</w:t>
            </w:r>
            <w:r>
              <w:rPr>
                <w:rFonts w:hAnsi="宋体"/>
                <w:color w:val="363636"/>
                <w:sz w:val="24"/>
              </w:rPr>
              <w:t>）简谐运动基本特征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2</w:t>
            </w:r>
            <w:r>
              <w:rPr>
                <w:rFonts w:hAnsi="宋体"/>
                <w:color w:val="363636"/>
                <w:sz w:val="24"/>
              </w:rPr>
              <w:t>）旋转矢量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3</w:t>
            </w:r>
            <w:r>
              <w:rPr>
                <w:rFonts w:hAnsi="宋体"/>
                <w:color w:val="363636"/>
                <w:sz w:val="24"/>
              </w:rPr>
              <w:t>）简谐运动的能量</w:t>
            </w:r>
            <w:r>
              <w:rPr>
                <w:rFonts w:hint="eastAsia" w:hAnsi="宋体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4</w:t>
            </w:r>
            <w:r>
              <w:rPr>
                <w:rFonts w:hAnsi="宋体"/>
                <w:color w:val="363636"/>
                <w:sz w:val="24"/>
              </w:rPr>
              <w:t>）简谐运动的合成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4</w:t>
            </w:r>
            <w:r>
              <w:rPr>
                <w:rFonts w:hAnsi="宋体"/>
                <w:color w:val="363636"/>
                <w:sz w:val="24"/>
              </w:rPr>
              <w:t>）电磁振荡</w:t>
            </w:r>
            <w:r>
              <w:rPr>
                <w:rFonts w:hint="eastAsia" w:hAnsi="宋体"/>
                <w:color w:val="363636"/>
                <w:sz w:val="24"/>
              </w:rPr>
              <w:t>。</w:t>
            </w:r>
          </w:p>
          <w:p>
            <w:pPr>
              <w:spacing w:before="156" w:beforeLines="50" w:line="360" w:lineRule="auto"/>
              <w:ind w:left="420"/>
              <w:rPr>
                <w:color w:val="363636"/>
                <w:sz w:val="24"/>
              </w:rPr>
            </w:pPr>
            <w:r>
              <w:rPr>
                <w:color w:val="363636"/>
                <w:sz w:val="24"/>
              </w:rPr>
              <w:t>三、波动</w:t>
            </w:r>
          </w:p>
          <w:p>
            <w:pPr>
              <w:spacing w:line="360" w:lineRule="auto"/>
              <w:ind w:firstLine="419" w:firstLineChars="174"/>
              <w:rPr>
                <w:color w:val="363636"/>
                <w:sz w:val="24"/>
              </w:rPr>
            </w:pPr>
            <w:r>
              <w:rPr>
                <w:rFonts w:hint="eastAsia"/>
                <w:b/>
                <w:color w:val="363636"/>
                <w:sz w:val="24"/>
              </w:rPr>
              <w:t>考点</w:t>
            </w:r>
            <w:r>
              <w:rPr>
                <w:color w:val="363636"/>
                <w:sz w:val="24"/>
              </w:rPr>
              <w:t>：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1</w:t>
            </w:r>
            <w:r>
              <w:rPr>
                <w:rFonts w:hAnsi="宋体"/>
                <w:color w:val="363636"/>
                <w:sz w:val="24"/>
              </w:rPr>
              <w:t>）机械波的概念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2</w:t>
            </w:r>
            <w:r>
              <w:rPr>
                <w:rFonts w:hAnsi="宋体"/>
                <w:color w:val="363636"/>
                <w:sz w:val="24"/>
              </w:rPr>
              <w:t>）平面简谐波的波函数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3</w:t>
            </w:r>
            <w:r>
              <w:rPr>
                <w:rFonts w:hAnsi="宋体"/>
                <w:color w:val="363636"/>
                <w:sz w:val="24"/>
              </w:rPr>
              <w:t>）波的能量</w:t>
            </w:r>
            <w:r>
              <w:rPr>
                <w:rFonts w:hint="eastAsia" w:hAnsi="宋体"/>
                <w:color w:val="363636"/>
                <w:sz w:val="24"/>
              </w:rPr>
              <w:t>、</w:t>
            </w:r>
            <w:r>
              <w:rPr>
                <w:rFonts w:hAnsi="宋体"/>
                <w:color w:val="363636"/>
                <w:sz w:val="24"/>
              </w:rPr>
              <w:t>能流密度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4</w:t>
            </w:r>
            <w:r>
              <w:rPr>
                <w:rFonts w:hAnsi="宋体"/>
                <w:color w:val="363636"/>
                <w:sz w:val="24"/>
              </w:rPr>
              <w:t>）惠更斯原理</w:t>
            </w:r>
            <w:r>
              <w:rPr>
                <w:rFonts w:hint="eastAsia"/>
                <w:color w:val="363636"/>
                <w:sz w:val="24"/>
              </w:rPr>
              <w:t>、</w:t>
            </w:r>
            <w:r>
              <w:rPr>
                <w:rFonts w:hAnsi="宋体"/>
                <w:color w:val="363636"/>
                <w:sz w:val="24"/>
              </w:rPr>
              <w:t>波的衍射和干涉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5</w:t>
            </w:r>
            <w:r>
              <w:rPr>
                <w:rFonts w:hAnsi="宋体"/>
                <w:color w:val="363636"/>
                <w:sz w:val="24"/>
              </w:rPr>
              <w:t>）驻波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6</w:t>
            </w:r>
            <w:r>
              <w:rPr>
                <w:rFonts w:hAnsi="宋体"/>
                <w:color w:val="363636"/>
                <w:sz w:val="24"/>
              </w:rPr>
              <w:t>）平面电磁波</w:t>
            </w:r>
            <w:r>
              <w:rPr>
                <w:rFonts w:hint="eastAsia" w:hAnsi="宋体"/>
                <w:color w:val="363636"/>
                <w:sz w:val="24"/>
              </w:rPr>
              <w:t>。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四、光学</w:t>
            </w:r>
          </w:p>
          <w:p>
            <w:pPr>
              <w:spacing w:line="360" w:lineRule="auto"/>
              <w:ind w:firstLine="419" w:firstLineChars="174"/>
              <w:rPr>
                <w:color w:val="363636"/>
                <w:sz w:val="24"/>
              </w:rPr>
            </w:pPr>
            <w:r>
              <w:rPr>
                <w:rFonts w:hint="eastAsia"/>
                <w:b/>
                <w:color w:val="363636"/>
                <w:sz w:val="24"/>
              </w:rPr>
              <w:t>考点</w:t>
            </w:r>
            <w:r>
              <w:rPr>
                <w:color w:val="363636"/>
                <w:sz w:val="24"/>
              </w:rPr>
              <w:t>：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1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杨氏双缝干涉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2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薄膜干涉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3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光的衍射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4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光栅衍射</w:t>
            </w:r>
            <w:r>
              <w:rPr>
                <w:rFonts w:hint="eastAsia"/>
                <w:color w:val="363636"/>
                <w:sz w:val="24"/>
              </w:rPr>
              <w:t>；</w:t>
            </w:r>
            <w:r>
              <w:rPr>
                <w:rFonts w:hAnsi="宋体"/>
                <w:color w:val="363636"/>
                <w:sz w:val="24"/>
              </w:rPr>
              <w:t>（</w:t>
            </w:r>
            <w:r>
              <w:rPr>
                <w:color w:val="363636"/>
                <w:sz w:val="24"/>
              </w:rPr>
              <w:t>5</w:t>
            </w:r>
            <w:r>
              <w:rPr>
                <w:rFonts w:hAnsi="宋体"/>
                <w:color w:val="363636"/>
                <w:sz w:val="24"/>
              </w:rPr>
              <w:t>）</w:t>
            </w:r>
            <w:r>
              <w:rPr>
                <w:rFonts w:hint="eastAsia" w:hAnsi="宋体"/>
                <w:color w:val="363636"/>
                <w:sz w:val="24"/>
              </w:rPr>
              <w:t>光的偏振。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参考书目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须与专业目录一致</w:t>
            </w:r>
            <w:r>
              <w:rPr>
                <w:sz w:val="24"/>
              </w:rPr>
              <w:t>)(</w:t>
            </w:r>
            <w:r>
              <w:rPr>
                <w:rFonts w:hAnsi="宋体"/>
                <w:sz w:val="24"/>
              </w:rPr>
              <w:t>包括作者、书目、出版社、出版时间、版次</w:t>
            </w:r>
            <w:r>
              <w:rPr>
                <w:sz w:val="24"/>
              </w:rPr>
              <w:t>)</w:t>
            </w:r>
            <w:r>
              <w:rPr>
                <w:rFonts w:hAnsi="宋体"/>
                <w:sz w:val="24"/>
              </w:rPr>
              <w:t>：</w:t>
            </w:r>
          </w:p>
          <w:p>
            <w:pPr>
              <w:ind w:right="453" w:firstLine="425"/>
              <w:rPr>
                <w:sz w:val="24"/>
              </w:rPr>
            </w:pPr>
          </w:p>
          <w:p>
            <w:pPr>
              <w:ind w:right="453" w:firstLine="425"/>
              <w:rPr>
                <w:sz w:val="24"/>
              </w:rPr>
            </w:pPr>
            <w:r>
              <w:rPr>
                <w:color w:val="363636"/>
                <w:sz w:val="24"/>
              </w:rPr>
              <w:t>物理学，第</w:t>
            </w:r>
            <w:r>
              <w:rPr>
                <w:rFonts w:hint="eastAsia"/>
                <w:color w:val="363636"/>
                <w:sz w:val="24"/>
              </w:rPr>
              <w:t>六</w:t>
            </w:r>
            <w:r>
              <w:rPr>
                <w:color w:val="363636"/>
                <w:sz w:val="24"/>
              </w:rPr>
              <w:t>版，马文蔚，高等教育出版社，2014年</w:t>
            </w:r>
          </w:p>
        </w:tc>
      </w:tr>
    </w:tbl>
    <w:p>
      <w:r>
        <w:t>编制人：                                硕士点学术（学位）分委员会主任：</w:t>
      </w:r>
    </w:p>
    <w:p>
      <w:r>
        <w:t xml:space="preserve">                                                                  年 月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40F5D"/>
    <w:rsid w:val="00270582"/>
    <w:rsid w:val="00271ABB"/>
    <w:rsid w:val="003B6918"/>
    <w:rsid w:val="004D6AAA"/>
    <w:rsid w:val="005250ED"/>
    <w:rsid w:val="00532676"/>
    <w:rsid w:val="00566370"/>
    <w:rsid w:val="005F6880"/>
    <w:rsid w:val="00613211"/>
    <w:rsid w:val="00613339"/>
    <w:rsid w:val="006C6708"/>
    <w:rsid w:val="006F5760"/>
    <w:rsid w:val="00735DE5"/>
    <w:rsid w:val="007F7121"/>
    <w:rsid w:val="00870F6C"/>
    <w:rsid w:val="00914084"/>
    <w:rsid w:val="00962368"/>
    <w:rsid w:val="009E79AC"/>
    <w:rsid w:val="00A37646"/>
    <w:rsid w:val="00AC74A9"/>
    <w:rsid w:val="00AE2A5A"/>
    <w:rsid w:val="00AF6983"/>
    <w:rsid w:val="00B352A0"/>
    <w:rsid w:val="00D20047"/>
    <w:rsid w:val="00D46EB2"/>
    <w:rsid w:val="00E25487"/>
    <w:rsid w:val="00ED7AC0"/>
    <w:rsid w:val="00F843F6"/>
    <w:rsid w:val="00FC35A3"/>
    <w:rsid w:val="05AD28D8"/>
    <w:rsid w:val="0D6F5F19"/>
    <w:rsid w:val="173C2B31"/>
    <w:rsid w:val="1B09297B"/>
    <w:rsid w:val="31034848"/>
    <w:rsid w:val="32912C6D"/>
    <w:rsid w:val="3E5B53B4"/>
    <w:rsid w:val="4A9F30FE"/>
    <w:rsid w:val="4D48490C"/>
    <w:rsid w:val="5DC17E4D"/>
    <w:rsid w:val="66883C91"/>
    <w:rsid w:val="6B680313"/>
    <w:rsid w:val="6D373F70"/>
    <w:rsid w:val="786B4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2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2016-07-15T09:02:00Z</dcterms:created>
  <dc:creator>woc</dc:creator>
  <cp:lastModifiedBy>vertesyuan</cp:lastModifiedBy>
  <cp:lastPrinted>2016-07-08T02:23:00Z</cp:lastPrinted>
  <dcterms:modified xsi:type="dcterms:W3CDTF">2021-11-25T13:19:04Z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7814A3664AF5423C8789425DBE30C817</vt:lpwstr>
  </property>
</Properties>
</file>