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新疆医科大学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</w:rPr>
        <w:t>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sz w:val="32"/>
          <w:szCs w:val="32"/>
        </w:rPr>
        <w:t>年硕士研究生招生考试大纲</w:t>
      </w:r>
    </w:p>
    <w:p>
      <w:pPr>
        <w:widowControl/>
        <w:spacing w:before="100" w:beforeAutospacing="1" w:after="100" w:afterAutospacing="1" w:line="300" w:lineRule="exact"/>
        <w:jc w:val="center"/>
        <w:outlineLvl w:val="0"/>
        <w:rPr>
          <w:rFonts w:hint="eastAsia" w:ascii="宋体" w:hAnsi="宋体" w:cs="宋体"/>
          <w:b/>
          <w:bCs/>
          <w:kern w:val="36"/>
          <w:sz w:val="32"/>
          <w:szCs w:val="32"/>
        </w:rPr>
      </w:pPr>
      <w:r>
        <w:rPr>
          <w:rFonts w:hint="eastAsia" w:ascii="宋体" w:hAnsi="宋体" w:cs="宋体"/>
          <w:b/>
          <w:bCs/>
          <w:kern w:val="36"/>
          <w:sz w:val="32"/>
          <w:szCs w:val="32"/>
        </w:rPr>
        <w:t>考试科目：生理学</w:t>
      </w:r>
    </w:p>
    <w:p>
      <w:pPr>
        <w:widowControl/>
        <w:spacing w:line="360" w:lineRule="auto"/>
        <w:ind w:firstLine="482"/>
        <w:jc w:val="left"/>
        <w:rPr>
          <w:rFonts w:hint="eastAsia"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一、生理学考试科目包括：</w:t>
      </w:r>
    </w:p>
    <w:p>
      <w:pPr>
        <w:widowControl/>
        <w:spacing w:line="360" w:lineRule="auto"/>
        <w:ind w:firstLine="482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生理学</w:t>
      </w:r>
    </w:p>
    <w:p>
      <w:pPr>
        <w:widowControl/>
        <w:spacing w:line="360" w:lineRule="auto"/>
        <w:ind w:firstLine="482"/>
        <w:jc w:val="left"/>
        <w:rPr>
          <w:rFonts w:hint="eastAsia"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二、考试形式和试卷结构</w:t>
      </w:r>
    </w:p>
    <w:p>
      <w:pPr>
        <w:widowControl/>
        <w:spacing w:line="360" w:lineRule="auto"/>
        <w:ind w:firstLine="482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（一）试卷满分及考试时间</w:t>
      </w:r>
    </w:p>
    <w:p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本试卷满分为150分，考试时间为</w:t>
      </w: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  <w:t>180</w:t>
      </w:r>
      <w:r>
        <w:rPr>
          <w:rFonts w:hint="eastAsia" w:ascii="宋体" w:hAnsi="宋体" w:cs="宋体"/>
          <w:kern w:val="0"/>
          <w:sz w:val="24"/>
          <w:szCs w:val="24"/>
        </w:rPr>
        <w:t>分钟。</w:t>
      </w:r>
    </w:p>
    <w:p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（二）答题方式</w:t>
      </w:r>
    </w:p>
    <w:p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答题方式为闭卷、笔试。</w:t>
      </w:r>
    </w:p>
    <w:p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（三）试卷内容结构</w:t>
      </w:r>
    </w:p>
    <w:p>
      <w:pPr>
        <w:widowControl/>
        <w:spacing w:line="360" w:lineRule="auto"/>
        <w:ind w:firstLine="482"/>
        <w:jc w:val="left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生理学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内容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150分。</w:t>
      </w:r>
    </w:p>
    <w:p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（四）试卷题型结构</w:t>
      </w:r>
    </w:p>
    <w:p>
      <w:pPr>
        <w:widowControl/>
        <w:spacing w:line="360" w:lineRule="auto"/>
        <w:ind w:firstLine="482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1.单选题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>共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90</w:t>
      </w:r>
      <w:r>
        <w:rPr>
          <w:rFonts w:hint="eastAsia" w:ascii="宋体" w:hAnsi="宋体" w:cs="宋体"/>
          <w:kern w:val="0"/>
          <w:sz w:val="24"/>
          <w:szCs w:val="24"/>
        </w:rPr>
        <w:t>题，每题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kern w:val="0"/>
          <w:sz w:val="24"/>
          <w:szCs w:val="24"/>
        </w:rPr>
        <w:t>分，共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90</w:t>
      </w:r>
      <w:r>
        <w:rPr>
          <w:rFonts w:hint="eastAsia" w:ascii="宋体" w:hAnsi="宋体" w:cs="宋体"/>
          <w:kern w:val="0"/>
          <w:sz w:val="24"/>
          <w:szCs w:val="24"/>
        </w:rPr>
        <w:t>分。</w:t>
      </w:r>
    </w:p>
    <w:p>
      <w:pPr>
        <w:widowControl/>
        <w:spacing w:line="360" w:lineRule="auto"/>
        <w:ind w:firstLine="482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kern w:val="0"/>
          <w:sz w:val="24"/>
          <w:szCs w:val="24"/>
        </w:rPr>
        <w:t>.论述题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</w:rPr>
        <w:t xml:space="preserve">  共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cs="宋体"/>
          <w:kern w:val="0"/>
          <w:sz w:val="24"/>
          <w:szCs w:val="24"/>
        </w:rPr>
        <w:t>题，每题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10</w:t>
      </w:r>
      <w:r>
        <w:rPr>
          <w:rFonts w:hint="eastAsia" w:ascii="宋体" w:hAnsi="宋体" w:cs="宋体"/>
          <w:kern w:val="0"/>
          <w:sz w:val="24"/>
          <w:szCs w:val="24"/>
        </w:rPr>
        <w:t>分，共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60</w:t>
      </w:r>
      <w:r>
        <w:rPr>
          <w:rFonts w:hint="eastAsia" w:ascii="宋体" w:hAnsi="宋体" w:cs="宋体"/>
          <w:kern w:val="0"/>
          <w:sz w:val="24"/>
          <w:szCs w:val="24"/>
        </w:rPr>
        <w:t>分。</w:t>
      </w:r>
    </w:p>
    <w:p>
      <w:pPr>
        <w:widowControl/>
        <w:spacing w:line="360" w:lineRule="auto"/>
        <w:ind w:firstLine="482"/>
        <w:jc w:val="left"/>
        <w:rPr>
          <w:rFonts w:hint="eastAsia"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三、参考书目</w:t>
      </w:r>
    </w:p>
    <w:p>
      <w:pPr>
        <w:widowControl/>
        <w:spacing w:line="360" w:lineRule="auto"/>
        <w:ind w:firstLine="482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《生理学》王庭槐主编，人民卫生出版社第九版</w:t>
      </w:r>
    </w:p>
    <w:p>
      <w:pPr>
        <w:widowControl/>
        <w:spacing w:line="360" w:lineRule="auto"/>
        <w:ind w:firstLine="482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《生理学学习指导》聂永梅、蒋萍主编，科学出版社第二版</w:t>
      </w:r>
    </w:p>
    <w:p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四、考查内容</w:t>
      </w:r>
    </w:p>
    <w:p>
      <w:pPr>
        <w:spacing w:line="360" w:lineRule="auto"/>
        <w:jc w:val="center"/>
        <w:rPr>
          <w:rFonts w:hint="eastAsia" w:hAnsi="宋体"/>
          <w:b/>
          <w:kern w:val="0"/>
          <w:sz w:val="24"/>
        </w:rPr>
      </w:pPr>
      <w:r>
        <w:rPr>
          <w:rFonts w:hint="eastAsia" w:hAnsi="宋体"/>
          <w:b/>
          <w:kern w:val="0"/>
          <w:sz w:val="24"/>
        </w:rPr>
        <w:t>生理</w:t>
      </w:r>
      <w:r>
        <w:rPr>
          <w:rFonts w:hAnsi="宋体"/>
          <w:b/>
          <w:kern w:val="0"/>
          <w:sz w:val="24"/>
        </w:rPr>
        <w:t>学</w:t>
      </w:r>
    </w:p>
    <w:p>
      <w:pPr>
        <w:spacing w:line="360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（一）绪论：</w:t>
      </w:r>
    </w:p>
    <w:p>
      <w:pPr>
        <w:spacing w:line="360" w:lineRule="auto"/>
        <w:ind w:firstLine="480" w:firstLineChars="20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1.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生命活动的基本特征：兴奋性和阈值的概念及其关系，阈刺激的概念；刺激引起反应的三个条件；兴奋和抑制的概念</w:t>
      </w:r>
    </w:p>
    <w:p>
      <w:pPr>
        <w:spacing w:line="360" w:lineRule="auto"/>
        <w:ind w:firstLine="480" w:firstLineChars="20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2.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机体的内环境和稳态：机体内环境和稳态的概念及生理意义</w:t>
      </w:r>
    </w:p>
    <w:p>
      <w:pPr>
        <w:spacing w:line="360" w:lineRule="auto"/>
        <w:ind w:firstLine="480" w:firstLineChars="20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3.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机体生理功能调节：生理功能的主要调节方式</w:t>
      </w:r>
    </w:p>
    <w:p>
      <w:pPr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4.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体内自动控制系统：反馈控制系统</w:t>
      </w:r>
    </w:p>
    <w:p>
      <w:pPr>
        <w:spacing w:line="360" w:lineRule="auto"/>
        <w:rPr>
          <w:sz w:val="24"/>
        </w:rPr>
      </w:pPr>
      <w:r>
        <w:rPr>
          <w:rFonts w:hAnsi="宋体"/>
          <w:kern w:val="0"/>
          <w:sz w:val="24"/>
        </w:rPr>
        <w:t>　　</w:t>
      </w:r>
      <w:r>
        <w:rPr>
          <w:kern w:val="0"/>
          <w:sz w:val="24"/>
        </w:rPr>
        <w:t>(</w:t>
      </w:r>
      <w:r>
        <w:rPr>
          <w:rFonts w:hAnsi="宋体"/>
          <w:kern w:val="0"/>
          <w:sz w:val="24"/>
        </w:rPr>
        <w:t>二</w:t>
      </w:r>
      <w:r>
        <w:rPr>
          <w:kern w:val="0"/>
          <w:sz w:val="24"/>
        </w:rPr>
        <w:t>)</w:t>
      </w:r>
      <w:r>
        <w:rPr>
          <w:sz w:val="24"/>
        </w:rPr>
        <w:t xml:space="preserve"> </w:t>
      </w:r>
      <w:r>
        <w:rPr>
          <w:rFonts w:hint="eastAsia" w:hAnsi="宋体"/>
          <w:sz w:val="24"/>
        </w:rPr>
        <w:t>细胞的基本功能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1.细胞的跨膜物质转运： 单纯扩散、经载体和经通道易化扩散、原发性和继发性主动转运、出胞和入胞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2.神经和骨骼肌细胞的静息电位和动作电位及其简要的产生机制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3.</w:t>
      </w:r>
      <w:r>
        <w:rPr>
          <w:rFonts w:hint="eastAsia" w:hAnsi="宋体"/>
          <w:kern w:val="0"/>
          <w:sz w:val="24"/>
        </w:rPr>
        <w:t xml:space="preserve"> 兴奋性与兴奋的引起，阈值、阈电位和动作电位的关系，</w:t>
      </w:r>
      <w:r>
        <w:rPr>
          <w:rStyle w:val="10"/>
          <w:rFonts w:hint="default"/>
        </w:rPr>
        <w:t>及兴奋后兴奋性的变化，局部电位</w:t>
      </w:r>
    </w:p>
    <w:p>
      <w:pPr>
        <w:spacing w:line="360" w:lineRule="auto"/>
        <w:ind w:firstLine="480"/>
        <w:rPr>
          <w:rFonts w:hAnsi="宋体"/>
          <w:kern w:val="0"/>
          <w:sz w:val="24"/>
        </w:rPr>
      </w:pPr>
      <w:r>
        <w:rPr>
          <w:rStyle w:val="10"/>
          <w:rFonts w:hint="default"/>
        </w:rPr>
        <w:t>4.</w:t>
      </w:r>
      <w:r>
        <w:rPr>
          <w:rFonts w:hint="eastAsia" w:hAnsi="宋体"/>
          <w:kern w:val="0"/>
          <w:sz w:val="24"/>
        </w:rPr>
        <w:t xml:space="preserve"> 兴奋在同一细胞上传导的机制和特点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5. 神经-骨骼肌接头处的兴奋传递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 xml:space="preserve">6. </w:t>
      </w:r>
      <w:r>
        <w:rPr>
          <w:rFonts w:hint="eastAsia" w:hAnsi="宋体"/>
          <w:kern w:val="0"/>
          <w:sz w:val="24"/>
        </w:rPr>
        <w:t>骨骼肌的兴奋-收缩耦联</w:t>
      </w:r>
    </w:p>
    <w:p>
      <w:pPr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>
        <w:rPr>
          <w:rFonts w:hint="eastAsia" w:hAnsi="宋体"/>
          <w:kern w:val="0"/>
          <w:sz w:val="24"/>
        </w:rPr>
        <w:t>三）血液循环</w:t>
      </w:r>
    </w:p>
    <w:p>
      <w:pPr>
        <w:spacing w:line="360" w:lineRule="auto"/>
        <w:rPr>
          <w:rFonts w:hint="eastAsia" w:hAnsi="宋体"/>
          <w:kern w:val="0"/>
          <w:sz w:val="24"/>
        </w:rPr>
      </w:pPr>
      <w:r>
        <w:rPr>
          <w:rFonts w:hAnsi="宋体"/>
          <w:kern w:val="0"/>
          <w:sz w:val="24"/>
        </w:rPr>
        <w:t>　</w:t>
      </w:r>
      <w:r>
        <w:rPr>
          <w:rFonts w:hint="eastAsia" w:hAnsi="宋体"/>
          <w:kern w:val="0"/>
          <w:sz w:val="24"/>
        </w:rPr>
        <w:t xml:space="preserve">  1.心脏的泵血功能</w:t>
      </w:r>
    </w:p>
    <w:p>
      <w:pPr>
        <w:spacing w:line="360" w:lineRule="auto"/>
        <w:ind w:firstLine="480" w:firstLineChars="200"/>
        <w:rPr>
          <w:rFonts w:hint="eastAsia" w:hAnsi="宋体"/>
          <w:kern w:val="0"/>
          <w:sz w:val="24"/>
        </w:rPr>
      </w:pPr>
      <w:r>
        <w:rPr>
          <w:rFonts w:hint="eastAsia" w:hAnsi="宋体"/>
          <w:kern w:val="0"/>
          <w:sz w:val="24"/>
        </w:rPr>
        <w:t>（1）心动周期的概念；心脏泵血的过程和机制</w:t>
      </w:r>
    </w:p>
    <w:p>
      <w:pPr>
        <w:spacing w:line="360" w:lineRule="auto"/>
        <w:ind w:firstLine="480" w:firstLineChars="200"/>
        <w:rPr>
          <w:rFonts w:hint="eastAsia" w:hAnsi="宋体"/>
          <w:kern w:val="0"/>
          <w:sz w:val="24"/>
        </w:rPr>
      </w:pPr>
      <w:r>
        <w:rPr>
          <w:rFonts w:hint="eastAsia" w:hAnsi="宋体"/>
          <w:kern w:val="0"/>
          <w:sz w:val="24"/>
        </w:rPr>
        <w:t>（2）心脏泵血功能的评价：每搏输出量、每分输出量、射血分数、心指数、心脏做功</w:t>
      </w:r>
    </w:p>
    <w:p>
      <w:pPr>
        <w:spacing w:line="360" w:lineRule="auto"/>
        <w:ind w:firstLine="480" w:firstLineChars="200"/>
        <w:rPr>
          <w:rFonts w:hint="eastAsia" w:hAnsi="宋体"/>
          <w:kern w:val="0"/>
          <w:sz w:val="24"/>
        </w:rPr>
      </w:pPr>
      <w:r>
        <w:rPr>
          <w:rFonts w:hint="eastAsia" w:hAnsi="宋体"/>
          <w:kern w:val="0"/>
          <w:sz w:val="24"/>
        </w:rPr>
        <w:t>（3）心脏泵血功能的调节：每搏输出量和心率对心输出量的影响</w:t>
      </w:r>
    </w:p>
    <w:p>
      <w:pPr>
        <w:spacing w:line="360" w:lineRule="auto"/>
        <w:ind w:firstLine="480" w:firstLineChars="200"/>
        <w:rPr>
          <w:rFonts w:hint="eastAsia" w:hAnsi="宋体"/>
          <w:kern w:val="0"/>
          <w:sz w:val="24"/>
        </w:rPr>
      </w:pPr>
      <w:r>
        <w:rPr>
          <w:rFonts w:hint="eastAsia" w:hAnsi="宋体"/>
          <w:kern w:val="0"/>
          <w:sz w:val="24"/>
        </w:rPr>
        <w:t>2.心肌的生物电现象 和生理特性</w:t>
      </w:r>
    </w:p>
    <w:p>
      <w:pPr>
        <w:spacing w:line="360" w:lineRule="auto"/>
        <w:ind w:firstLine="480" w:firstLineChars="200"/>
        <w:rPr>
          <w:rFonts w:hint="eastAsia" w:hAnsi="宋体"/>
          <w:kern w:val="0"/>
          <w:sz w:val="24"/>
        </w:rPr>
      </w:pPr>
      <w:r>
        <w:rPr>
          <w:rFonts w:hint="eastAsia" w:hAnsi="宋体"/>
          <w:kern w:val="0"/>
          <w:sz w:val="24"/>
        </w:rPr>
        <w:t>（1）工作细胞和自律细胞的跨膜电位及其形成机制</w:t>
      </w:r>
    </w:p>
    <w:p>
      <w:pPr>
        <w:spacing w:line="360" w:lineRule="auto"/>
        <w:ind w:firstLine="480" w:firstLineChars="200"/>
        <w:rPr>
          <w:rFonts w:hint="eastAsia" w:hAnsi="宋体"/>
          <w:kern w:val="0"/>
          <w:sz w:val="24"/>
        </w:rPr>
      </w:pPr>
      <w:r>
        <w:rPr>
          <w:rFonts w:hint="eastAsia" w:hAnsi="宋体"/>
          <w:kern w:val="0"/>
          <w:sz w:val="24"/>
        </w:rPr>
        <w:t>（2）心肌的兴奋性、自动节律性和传导性和收缩性</w:t>
      </w:r>
    </w:p>
    <w:p>
      <w:pPr>
        <w:spacing w:line="360" w:lineRule="auto"/>
        <w:ind w:firstLine="480" w:firstLineChars="200"/>
        <w:rPr>
          <w:rFonts w:hint="eastAsia" w:hAnsi="宋体"/>
          <w:kern w:val="0"/>
          <w:sz w:val="24"/>
        </w:rPr>
      </w:pPr>
      <w:r>
        <w:rPr>
          <w:rFonts w:hint="eastAsia" w:hAnsi="宋体"/>
          <w:kern w:val="0"/>
          <w:sz w:val="24"/>
        </w:rPr>
        <w:t>（3）正常心电图的波形及生理意义</w:t>
      </w:r>
    </w:p>
    <w:p>
      <w:pPr>
        <w:spacing w:line="360" w:lineRule="auto"/>
        <w:ind w:firstLine="480" w:firstLineChars="200"/>
        <w:rPr>
          <w:rFonts w:hint="eastAsia" w:hAnsi="宋体"/>
          <w:kern w:val="0"/>
          <w:sz w:val="24"/>
        </w:rPr>
      </w:pPr>
      <w:r>
        <w:rPr>
          <w:rFonts w:hint="eastAsia" w:hAnsi="宋体"/>
          <w:kern w:val="0"/>
          <w:sz w:val="24"/>
        </w:rPr>
        <w:t>3.血管生理</w:t>
      </w:r>
    </w:p>
    <w:p>
      <w:pPr>
        <w:spacing w:line="360" w:lineRule="auto"/>
        <w:ind w:firstLine="480" w:firstLineChars="200"/>
        <w:rPr>
          <w:rFonts w:hint="eastAsia" w:hAnsi="宋体"/>
          <w:kern w:val="0"/>
          <w:sz w:val="24"/>
        </w:rPr>
      </w:pPr>
      <w:r>
        <w:rPr>
          <w:rFonts w:hint="eastAsia" w:hAnsi="宋体"/>
          <w:kern w:val="0"/>
          <w:sz w:val="24"/>
        </w:rPr>
        <w:t>（1）动脉血压的形成、正常值和影响因素</w:t>
      </w:r>
    </w:p>
    <w:p>
      <w:pPr>
        <w:spacing w:line="360" w:lineRule="auto"/>
        <w:ind w:firstLine="480" w:firstLineChars="200"/>
        <w:rPr>
          <w:rFonts w:hint="eastAsia" w:hAnsi="宋体"/>
          <w:kern w:val="0"/>
          <w:sz w:val="24"/>
        </w:rPr>
      </w:pPr>
      <w:r>
        <w:rPr>
          <w:rFonts w:hint="eastAsia" w:hAnsi="宋体"/>
          <w:kern w:val="0"/>
          <w:sz w:val="24"/>
        </w:rPr>
        <w:t>（2）中心静脉压及影响静脉回流的因素</w:t>
      </w:r>
    </w:p>
    <w:p>
      <w:pPr>
        <w:spacing w:line="360" w:lineRule="auto"/>
        <w:ind w:firstLine="480" w:firstLineChars="200"/>
        <w:rPr>
          <w:rFonts w:hint="eastAsia" w:hAnsi="宋体"/>
          <w:kern w:val="0"/>
          <w:sz w:val="24"/>
        </w:rPr>
      </w:pPr>
      <w:r>
        <w:rPr>
          <w:rFonts w:hint="eastAsia" w:hAnsi="宋体"/>
          <w:kern w:val="0"/>
          <w:sz w:val="24"/>
        </w:rPr>
        <w:t>（3）微循环的组成及作用</w:t>
      </w:r>
    </w:p>
    <w:p>
      <w:pPr>
        <w:spacing w:line="360" w:lineRule="auto"/>
        <w:ind w:firstLine="480" w:firstLineChars="200"/>
        <w:rPr>
          <w:rFonts w:hint="eastAsia" w:hAnsi="宋体"/>
          <w:kern w:val="0"/>
          <w:sz w:val="24"/>
        </w:rPr>
      </w:pPr>
      <w:r>
        <w:rPr>
          <w:rFonts w:hint="eastAsia" w:hAnsi="宋体"/>
          <w:kern w:val="0"/>
          <w:sz w:val="24"/>
        </w:rPr>
        <w:t>（4）组织液的生成及其影响因素</w:t>
      </w:r>
    </w:p>
    <w:p>
      <w:pPr>
        <w:spacing w:line="360" w:lineRule="auto"/>
        <w:ind w:firstLine="480" w:firstLineChars="200"/>
        <w:rPr>
          <w:rFonts w:hint="eastAsia" w:hAnsi="宋体"/>
          <w:kern w:val="0"/>
          <w:sz w:val="24"/>
        </w:rPr>
      </w:pPr>
      <w:r>
        <w:rPr>
          <w:rFonts w:hint="eastAsia" w:hAnsi="宋体"/>
          <w:kern w:val="0"/>
          <w:sz w:val="24"/>
        </w:rPr>
        <w:t>4.心血管活动的调节</w:t>
      </w:r>
    </w:p>
    <w:p>
      <w:pPr>
        <w:spacing w:line="360" w:lineRule="auto"/>
        <w:ind w:firstLine="480" w:firstLineChars="200"/>
        <w:rPr>
          <w:rFonts w:hint="eastAsia" w:hAnsi="宋体"/>
          <w:kern w:val="0"/>
          <w:sz w:val="24"/>
        </w:rPr>
      </w:pPr>
      <w:r>
        <w:rPr>
          <w:rFonts w:hint="eastAsia" w:hAnsi="宋体"/>
          <w:kern w:val="0"/>
          <w:sz w:val="24"/>
        </w:rPr>
        <w:t>（1）神经调节：心交感神经、心迷走神经、交感缩血管神经的功能</w:t>
      </w:r>
    </w:p>
    <w:p>
      <w:pPr>
        <w:spacing w:line="360" w:lineRule="auto"/>
        <w:ind w:firstLine="480" w:firstLineChars="200"/>
        <w:rPr>
          <w:rFonts w:hint="eastAsia" w:hAnsi="宋体"/>
          <w:kern w:val="0"/>
          <w:sz w:val="24"/>
        </w:rPr>
      </w:pPr>
      <w:r>
        <w:rPr>
          <w:rFonts w:hint="eastAsia" w:hAnsi="宋体"/>
          <w:kern w:val="0"/>
          <w:sz w:val="24"/>
        </w:rPr>
        <w:t>（2）心血管反射：颈动脉窦和主动脉弓压力感受性反射</w:t>
      </w:r>
    </w:p>
    <w:p>
      <w:pPr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 w:hAnsi="宋体"/>
          <w:kern w:val="0"/>
          <w:sz w:val="24"/>
        </w:rPr>
        <w:t>（3）体液调节：肾素-血管紧张素系统、肾上腺素和去甲肾上腺素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（四）呼吸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 xml:space="preserve">1.肺通气 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（1）肺通气原理：肺通气的动力和阻力，胸膜腔内压，肺表面活性物质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（2）基本肺容积和肺容量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（3）肺通气量和肺泡通气量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2.肺换气与组织换气：肺换气的基本原理、过程和影响因素。气体扩散速率，通气/血流比值及其意义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3.气体在血液中的运输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 xml:space="preserve">（1）氧和二氧化碳在血液中的运输形式 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（2）血氧饱和度、氧解离曲线及其影响因素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4.呼吸运动的调节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（1）化学因素对呼吸的调节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（2）肺牵张反射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（五）消化与吸收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1. 消化生理概述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（1）消化道平滑肌的一般生理特性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（2）消化道的神经支配及其作用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（3）消化系统的内分泌功能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2．胃内消化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（1）胃液的性质、成分和作用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（2）消化期的胃液分泌以及调节胃液分泌的神经和体液因素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（3）胃的运动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3. 小肠内消化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（1）胰液的分泌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（2）胆汁的分泌和排出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（3）小肠的运动形式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4. 小肠在吸收中的重要地位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（六）尿的生成和排出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1、肾小球的滤过功能：肾小球滤过率、滤过分数的概念与正常值；有效滤过压；影响肾小球滤过的因素（滤过膜的面积和通透性、有效滤过压和肾血浆流量）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2、肾小管与集合管中各种物质的重吸收与分泌：Na</w:t>
      </w:r>
      <w:r>
        <w:rPr>
          <w:rStyle w:val="10"/>
          <w:rFonts w:hint="default"/>
          <w:vertAlign w:val="superscript"/>
        </w:rPr>
        <w:t>＋</w:t>
      </w:r>
      <w:r>
        <w:rPr>
          <w:rStyle w:val="10"/>
          <w:rFonts w:hint="default"/>
        </w:rPr>
        <w:t>、Cl</w:t>
      </w:r>
      <w:r>
        <w:rPr>
          <w:rStyle w:val="10"/>
          <w:rFonts w:hint="default"/>
          <w:vertAlign w:val="superscript"/>
        </w:rPr>
        <w:t>－</w:t>
      </w:r>
      <w:r>
        <w:rPr>
          <w:rStyle w:val="10"/>
          <w:rFonts w:hint="default"/>
        </w:rPr>
        <w:t>、水的重吸收；HCO</w:t>
      </w:r>
      <w:r>
        <w:rPr>
          <w:rStyle w:val="10"/>
          <w:rFonts w:hint="default"/>
          <w:vertAlign w:val="subscript"/>
        </w:rPr>
        <w:t>3</w:t>
      </w:r>
      <w:r>
        <w:rPr>
          <w:rStyle w:val="10"/>
          <w:rFonts w:hint="default"/>
          <w:vertAlign w:val="superscript"/>
        </w:rPr>
        <w:t>－</w:t>
      </w:r>
      <w:r>
        <w:rPr>
          <w:rStyle w:val="10"/>
          <w:rFonts w:hint="default"/>
        </w:rPr>
        <w:t>的重吸收与H</w:t>
      </w:r>
      <w:r>
        <w:rPr>
          <w:rStyle w:val="10"/>
          <w:rFonts w:hint="default"/>
          <w:vertAlign w:val="superscript"/>
        </w:rPr>
        <w:t>＋</w:t>
      </w:r>
      <w:r>
        <w:rPr>
          <w:rStyle w:val="10"/>
          <w:rFonts w:hint="default"/>
        </w:rPr>
        <w:t>的分泌；葡萄糖与氨基酸的重吸收（肾糖阈）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3、肾内自身调节：小管液中溶质的浓度（渗透性利尿的概念）；球-管平衡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4、尿液的浓缩和稀释：尿液浓缩的机制（肾髓质渗透压梯度的形成及其与尿浓缩的关系）；直小血管在维持肾髓质高渗中的作用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5、尿生成的调节：神经调节（肾交感神经）；体液调节（抗利尿激素、肾素-血管紧张素-醛固酮系统）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6、排尿反射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（七）神经系统的功能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1. 神经纤维的兴奋传导特征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2. 突触传递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（1）经典突触的传递过程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（2）影响突触传递的因素、环节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（3）兴奋性和抑制性突触后电位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（4）突触后神经元动作电位的产生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3. 乙酰胆碱及其受体、去甲肾上腺素和肾上腺素及其受体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4. 反射活动的基本规律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（1）反射的定义和分类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（2）中枢兴奋传播的特征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5. 神经系统的感觉分析功能：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（1）感觉传入通路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（2）躯体和内脏感觉的皮层代表区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（3）快痛、慢痛、内脏痛、牵涉痛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6．神经系统对躯体运动的调控：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 xml:space="preserve">（1）脊髓对躯体运动的调控作用 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（2）脑干对肌紧张和姿势的调控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（3）与基底神经节损伤有关的疾病。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（4）小脑对躯体运动的调控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（5）大脑皮层运动区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7．神经系统对内脏活动、本能行为和情绪的调节：</w:t>
      </w:r>
      <w:r>
        <w:rPr>
          <w:rStyle w:val="10"/>
          <w:rFonts w:hint="default"/>
        </w:rPr>
        <w:cr/>
      </w:r>
      <w:r>
        <w:rPr>
          <w:rStyle w:val="10"/>
          <w:rFonts w:hint="default"/>
        </w:rPr>
        <w:t xml:space="preserve">    （1）自主神经系统的功能以及自主神经系统的功能活动的基本特征</w:t>
      </w:r>
      <w:r>
        <w:rPr>
          <w:rStyle w:val="10"/>
          <w:rFonts w:hint="default"/>
        </w:rPr>
        <w:cr/>
      </w:r>
      <w:r>
        <w:rPr>
          <w:rStyle w:val="10"/>
          <w:rFonts w:hint="default"/>
        </w:rPr>
        <w:t xml:space="preserve">    （2）下丘脑对内脏活动的调节   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8．脑电活动及睡眠与觉醒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（1）脑电图的波形及意义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（2）睡眠的两种状态及生理意义</w:t>
      </w:r>
      <w:r>
        <w:rPr>
          <w:rStyle w:val="10"/>
          <w:rFonts w:hint="default"/>
        </w:rPr>
        <w:cr/>
      </w:r>
      <w:r>
        <w:rPr>
          <w:szCs w:val="21"/>
        </w:rPr>
        <w:t xml:space="preserve">   </w:t>
      </w:r>
      <w:r>
        <w:rPr>
          <w:rStyle w:val="10"/>
          <w:rFonts w:hint="default"/>
        </w:rPr>
        <w:t xml:space="preserve"> （八）内分泌：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1. 下丘脑的内分泌功能：下丘脑与垂体之间的功能联系；下丘脑调节肽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2．垂体的内分泌功能</w:t>
      </w:r>
      <w:r>
        <w:rPr>
          <w:rStyle w:val="10"/>
          <w:rFonts w:hint="default"/>
        </w:rPr>
        <w:tab/>
      </w:r>
      <w:r>
        <w:rPr>
          <w:rStyle w:val="10"/>
          <w:rFonts w:hint="default"/>
        </w:rPr>
        <w:t>：腺垂体和神经垂体激素；生长激素的生物学作用及其分泌调节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3．甲状腺的内分泌：生物学作用；分泌调节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4．与钙、磷代谢调节有关的激素：甲状旁腺激素的生物学作用及其分泌调节；降钙素的生物学作用及其分泌调节；维生素D3的生物学作用及其生成调节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5．肾上腺糖皮质激素：生物学作用；分泌调节</w:t>
      </w:r>
    </w:p>
    <w:p>
      <w:pPr>
        <w:spacing w:line="360" w:lineRule="auto"/>
        <w:ind w:firstLine="480"/>
        <w:rPr>
          <w:rStyle w:val="10"/>
          <w:rFonts w:hint="default"/>
        </w:rPr>
      </w:pPr>
      <w:r>
        <w:rPr>
          <w:rStyle w:val="10"/>
          <w:rFonts w:hint="default"/>
        </w:rPr>
        <w:t>6．胰岛素：生物学作用；分泌调节</w:t>
      </w:r>
      <w:r>
        <w:rPr>
          <w:rStyle w:val="10"/>
          <w:rFonts w:hint="default"/>
        </w:rPr>
        <w:cr/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98"/>
    <w:rsid w:val="00007B09"/>
    <w:rsid w:val="00073431"/>
    <w:rsid w:val="001110DF"/>
    <w:rsid w:val="001A374F"/>
    <w:rsid w:val="001E5CA1"/>
    <w:rsid w:val="0021182C"/>
    <w:rsid w:val="00234449"/>
    <w:rsid w:val="00304DC5"/>
    <w:rsid w:val="00306C46"/>
    <w:rsid w:val="0030736E"/>
    <w:rsid w:val="0033696B"/>
    <w:rsid w:val="00365F96"/>
    <w:rsid w:val="003E51B2"/>
    <w:rsid w:val="00415319"/>
    <w:rsid w:val="00456AD5"/>
    <w:rsid w:val="004E6EF6"/>
    <w:rsid w:val="00560FF5"/>
    <w:rsid w:val="00691D7C"/>
    <w:rsid w:val="00700CE3"/>
    <w:rsid w:val="00734DEC"/>
    <w:rsid w:val="00845A2D"/>
    <w:rsid w:val="008E73F3"/>
    <w:rsid w:val="008F234C"/>
    <w:rsid w:val="00943D82"/>
    <w:rsid w:val="00945FB6"/>
    <w:rsid w:val="009A468B"/>
    <w:rsid w:val="009C1581"/>
    <w:rsid w:val="009D59B1"/>
    <w:rsid w:val="00A41870"/>
    <w:rsid w:val="00A6700B"/>
    <w:rsid w:val="00A71727"/>
    <w:rsid w:val="00A91508"/>
    <w:rsid w:val="00AF049D"/>
    <w:rsid w:val="00B042CA"/>
    <w:rsid w:val="00B36E43"/>
    <w:rsid w:val="00B41423"/>
    <w:rsid w:val="00BD1025"/>
    <w:rsid w:val="00C529FE"/>
    <w:rsid w:val="00CD1098"/>
    <w:rsid w:val="00CD6B7A"/>
    <w:rsid w:val="00D02F71"/>
    <w:rsid w:val="00D34364"/>
    <w:rsid w:val="00D66C75"/>
    <w:rsid w:val="00DF54F9"/>
    <w:rsid w:val="00E0029A"/>
    <w:rsid w:val="00E426E9"/>
    <w:rsid w:val="00EC7682"/>
    <w:rsid w:val="00EE4827"/>
    <w:rsid w:val="00F66820"/>
    <w:rsid w:val="00FD5902"/>
    <w:rsid w:val="01573846"/>
    <w:rsid w:val="01E477E2"/>
    <w:rsid w:val="11091E62"/>
    <w:rsid w:val="15DC07AC"/>
    <w:rsid w:val="17BD3072"/>
    <w:rsid w:val="1C4F67EC"/>
    <w:rsid w:val="22622A8C"/>
    <w:rsid w:val="237767D3"/>
    <w:rsid w:val="2B306A86"/>
    <w:rsid w:val="329A0654"/>
    <w:rsid w:val="340323A6"/>
    <w:rsid w:val="36D540A4"/>
    <w:rsid w:val="39A8637A"/>
    <w:rsid w:val="39D40B37"/>
    <w:rsid w:val="39E27CFD"/>
    <w:rsid w:val="3C6E67E6"/>
    <w:rsid w:val="3CCB4DB3"/>
    <w:rsid w:val="41E55F7C"/>
    <w:rsid w:val="49627A71"/>
    <w:rsid w:val="52E57AFF"/>
    <w:rsid w:val="675118C9"/>
    <w:rsid w:val="6B705DC4"/>
    <w:rsid w:val="766E13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rFonts w:cs="Times New Roman"/>
      <w:b/>
    </w:rPr>
  </w:style>
  <w:style w:type="character" w:styleId="9">
    <w:name w:val="page number"/>
    <w:basedOn w:val="7"/>
    <w:uiPriority w:val="0"/>
  </w:style>
  <w:style w:type="character" w:customStyle="1" w:styleId="10">
    <w:name w:val="fontstyle01"/>
    <w:uiPriority w:val="0"/>
    <w:rPr>
      <w:rFonts w:hint="eastAsia" w:ascii="宋体" w:hAnsi="宋体" w:eastAsia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5</Pages>
  <Words>2078</Words>
  <Characters>2126</Characters>
  <Lines>16</Lines>
  <Paragraphs>4</Paragraphs>
  <TotalTime>0</TotalTime>
  <ScaleCrop>false</ScaleCrop>
  <LinksUpToDate>false</LinksUpToDate>
  <CharactersWithSpaces>2177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2020-09-14T04:02:00Z</dcterms:created>
  <dc:creator>微软用户</dc:creator>
  <cp:lastModifiedBy>vertesyuan</cp:lastModifiedBy>
  <cp:lastPrinted>2020-09-16T11:50:35Z</cp:lastPrinted>
  <dcterms:modified xsi:type="dcterms:W3CDTF">2021-11-26T06:18:49Z</dcterms:modified>
  <dc:title>医学综合（生命科学类）考研大纲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109D9A64E5064825951A22127F6AB279</vt:lpwstr>
  </property>
</Properties>
</file>